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3E6A05CD" w:rsidR="00B85A98" w:rsidRPr="00604C0A" w:rsidRDefault="00B85A98" w:rsidP="00604C0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D210ED">
        <w:rPr>
          <w:rFonts w:ascii="Arial" w:hAnsi="Arial" w:cs="Arial"/>
          <w:b/>
          <w:bCs/>
          <w:sz w:val="28"/>
        </w:rPr>
        <w:t>8</w:t>
      </w:r>
      <w:r w:rsidR="00D9759F">
        <w:rPr>
          <w:rFonts w:ascii="Arial" w:hAnsi="Arial" w:cs="Arial"/>
          <w:b/>
          <w:bCs/>
          <w:sz w:val="28"/>
        </w:rPr>
        <w:t>b</w:t>
      </w:r>
      <w:r>
        <w:rPr>
          <w:rFonts w:ascii="Arial" w:hAnsi="Arial" w:cs="Arial"/>
          <w:b/>
          <w:bCs/>
          <w:sz w:val="28"/>
        </w:rPr>
        <w:tab/>
      </w:r>
      <w:r>
        <w:rPr>
          <w:rFonts w:ascii="Arial" w:hAnsi="Arial" w:cs="Arial"/>
          <w:b/>
          <w:bCs/>
          <w:sz w:val="28"/>
        </w:rPr>
        <w:tab/>
      </w:r>
      <w:r w:rsidR="00FC7CD1">
        <w:rPr>
          <w:rFonts w:ascii="Arial" w:hAnsi="Arial" w:cs="Arial"/>
          <w:b/>
          <w:bCs/>
          <w:sz w:val="28"/>
        </w:rPr>
        <w:tab/>
      </w:r>
      <w:r w:rsidR="00604C0A" w:rsidRPr="00604C0A">
        <w:rPr>
          <w:rFonts w:ascii="Arial" w:hAnsi="Arial" w:cs="Arial"/>
          <w:b/>
          <w:bCs/>
          <w:sz w:val="28"/>
        </w:rPr>
        <w:t>R1-19</w:t>
      </w:r>
      <w:r w:rsidR="00D9759F">
        <w:rPr>
          <w:rFonts w:ascii="Arial" w:hAnsi="Arial" w:cs="Arial"/>
          <w:b/>
          <w:bCs/>
          <w:sz w:val="28"/>
        </w:rPr>
        <w:t>10179</w:t>
      </w:r>
    </w:p>
    <w:p w14:paraId="40E4F629" w14:textId="15D9E21A" w:rsidR="00B85A98" w:rsidRPr="009513AC" w:rsidRDefault="00D9759F" w:rsidP="00B85A98">
      <w:pPr>
        <w:tabs>
          <w:tab w:val="center" w:pos="4536"/>
          <w:tab w:val="right" w:pos="9072"/>
        </w:tabs>
        <w:rPr>
          <w:rFonts w:ascii="Arial" w:eastAsia="MS Mincho" w:hAnsi="Arial" w:cs="Arial"/>
          <w:b/>
          <w:bCs/>
          <w:sz w:val="28"/>
        </w:rPr>
      </w:pPr>
      <w:r>
        <w:rPr>
          <w:rFonts w:ascii="Arial" w:eastAsia="MS Mincho" w:hAnsi="Arial" w:cs="Arial"/>
          <w:b/>
          <w:bCs/>
          <w:sz w:val="28"/>
        </w:rPr>
        <w:t>Chongqing, China, 14</w:t>
      </w:r>
      <w:r w:rsidRPr="00D9759F">
        <w:rPr>
          <w:rFonts w:ascii="Arial" w:eastAsia="MS Mincho" w:hAnsi="Arial" w:cs="Arial"/>
          <w:b/>
          <w:bCs/>
          <w:sz w:val="28"/>
          <w:vertAlign w:val="superscript"/>
        </w:rPr>
        <w:t>th</w:t>
      </w:r>
      <w:r>
        <w:rPr>
          <w:rFonts w:ascii="Arial" w:eastAsia="MS Mincho" w:hAnsi="Arial" w:cs="Arial"/>
          <w:b/>
          <w:bCs/>
          <w:sz w:val="28"/>
        </w:rPr>
        <w:t xml:space="preserve"> – 20</w:t>
      </w:r>
      <w:r w:rsidRPr="00D9759F">
        <w:rPr>
          <w:rFonts w:ascii="Arial" w:eastAsia="MS Mincho" w:hAnsi="Arial" w:cs="Arial"/>
          <w:b/>
          <w:bCs/>
          <w:sz w:val="28"/>
          <w:vertAlign w:val="superscript"/>
        </w:rPr>
        <w:t>th</w:t>
      </w:r>
      <w:r>
        <w:rPr>
          <w:rFonts w:ascii="Arial" w:eastAsia="MS Mincho" w:hAnsi="Arial" w:cs="Arial"/>
          <w:b/>
          <w:bCs/>
          <w:sz w:val="28"/>
        </w:rPr>
        <w:t xml:space="preserve"> October</w:t>
      </w:r>
      <w:r w:rsidR="006D59B4">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7CEAA5A"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9759F" w:rsidRPr="00D9759F">
        <w:rPr>
          <w:rFonts w:asciiTheme="majorHAnsi" w:eastAsia="MS Gothic" w:hAnsiTheme="majorHAnsi" w:cstheme="majorHAnsi"/>
          <w:noProof w:val="0"/>
          <w:sz w:val="24"/>
        </w:rPr>
        <w:t>RS design and other physical layer</w:t>
      </w:r>
      <w:r w:rsidR="00D9759F">
        <w:rPr>
          <w:rFonts w:asciiTheme="majorHAnsi" w:eastAsia="MS Gothic" w:hAnsiTheme="majorHAnsi" w:cstheme="majorHAnsi"/>
          <w:noProof w:val="0"/>
          <w:sz w:val="24"/>
        </w:rPr>
        <w:t xml:space="preserve"> </w:t>
      </w:r>
      <w:r w:rsidR="00D9759F" w:rsidRPr="00D9759F">
        <w:rPr>
          <w:rFonts w:asciiTheme="majorHAnsi" w:eastAsia="MS Gothic" w:hAnsiTheme="majorHAnsi" w:cstheme="majorHAnsi"/>
          <w:noProof w:val="0"/>
          <w:sz w:val="24"/>
        </w:rPr>
        <w:t>design issues for NR V2X sidelink</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19F557F" w14:textId="65B18C71" w:rsidR="0057684C" w:rsidRDefault="0057684C" w:rsidP="00BF2EB4">
      <w:pPr>
        <w:rPr>
          <w:lang w:eastAsia="zh-CN"/>
        </w:rPr>
      </w:pPr>
      <w:r>
        <w:t>A</w:t>
      </w:r>
      <w:r w:rsidR="00BF2EB4">
        <w:t xml:space="preserve"> study item on NR V2X </w:t>
      </w:r>
      <w:r w:rsidR="007C1EFD">
        <w:fldChar w:fldCharType="begin"/>
      </w:r>
      <w:r w:rsidR="00BF2EB4">
        <w:instrText xml:space="preserve"> REF _Ref520481203 \r \h </w:instrText>
      </w:r>
      <w:r w:rsidR="007C1EFD">
        <w:fldChar w:fldCharType="separate"/>
      </w:r>
      <w:r w:rsidR="006348E8">
        <w:t>[1]</w:t>
      </w:r>
      <w:r w:rsidR="007C1EFD">
        <w:fldChar w:fldCharType="end"/>
      </w:r>
      <w:r>
        <w:t>,</w:t>
      </w:r>
      <w:r w:rsidR="00BF2EB4">
        <w:t xml:space="preserve"> </w:t>
      </w:r>
      <w:r>
        <w:t>approved at the RAN#80 plenary and</w:t>
      </w:r>
      <w:r w:rsidR="00BF2EB4">
        <w:t xml:space="preserve"> intended to </w:t>
      </w:r>
      <w:r w:rsidR="00BF2EB4" w:rsidRPr="00721DE0">
        <w:rPr>
          <w:lang w:eastAsia="zh-CN"/>
        </w:rPr>
        <w:t xml:space="preserve">support advanced V2X services </w:t>
      </w:r>
      <w:r w:rsidR="001C3FD1">
        <w:fldChar w:fldCharType="begin"/>
      </w:r>
      <w:r w:rsidR="001C3FD1">
        <w:instrText xml:space="preserve"> REF _Ref510646059 \r \h </w:instrText>
      </w:r>
      <w:r w:rsidR="001C3FD1">
        <w:fldChar w:fldCharType="separate"/>
      </w:r>
      <w:r w:rsidR="006348E8">
        <w:t>[3]</w:t>
      </w:r>
      <w:r w:rsidR="001C3FD1">
        <w:fldChar w:fldCharType="end"/>
      </w:r>
      <w:r w:rsidR="001C3FD1">
        <w:t xml:space="preserve"> </w:t>
      </w:r>
      <w:r w:rsidR="00BF2EB4" w:rsidRPr="00721DE0">
        <w:rPr>
          <w:lang w:eastAsia="zh-CN"/>
        </w:rPr>
        <w:t>beyond service</w:t>
      </w:r>
      <w:r w:rsidR="001C3FD1">
        <w:rPr>
          <w:lang w:eastAsia="zh-CN"/>
        </w:rPr>
        <w:t>s supported in LTE Rel-15 V2X</w:t>
      </w:r>
      <w:r>
        <w:rPr>
          <w:lang w:eastAsia="zh-CN"/>
        </w:rPr>
        <w:t>, rendered its conclusions in TR 38.824</w:t>
      </w:r>
      <w:r w:rsidR="00BF2EB4">
        <w:rPr>
          <w:lang w:eastAsia="zh-CN"/>
        </w:rPr>
        <w:t xml:space="preserve">. </w:t>
      </w:r>
      <w:r>
        <w:rPr>
          <w:lang w:eastAsia="zh-CN"/>
        </w:rPr>
        <w:t xml:space="preserve">A new work item on NR V2X </w:t>
      </w:r>
      <w:r w:rsidR="00B32DC2">
        <w:rPr>
          <w:lang w:eastAsia="zh-CN"/>
        </w:rPr>
        <w:fldChar w:fldCharType="begin"/>
      </w:r>
      <w:r w:rsidR="00B32DC2">
        <w:rPr>
          <w:lang w:eastAsia="zh-CN"/>
        </w:rPr>
        <w:instrText xml:space="preserve"> REF _Ref4747864 \r \h </w:instrText>
      </w:r>
      <w:r w:rsidR="00B32DC2">
        <w:rPr>
          <w:lang w:eastAsia="zh-CN"/>
        </w:rPr>
      </w:r>
      <w:r w:rsidR="00B32DC2">
        <w:rPr>
          <w:lang w:eastAsia="zh-CN"/>
        </w:rPr>
        <w:fldChar w:fldCharType="separate"/>
      </w:r>
      <w:r w:rsidR="006348E8">
        <w:rPr>
          <w:lang w:eastAsia="zh-CN"/>
        </w:rPr>
        <w:t>[2]</w:t>
      </w:r>
      <w:r w:rsidR="00B32DC2">
        <w:rPr>
          <w:lang w:eastAsia="zh-CN"/>
        </w:rPr>
        <w:fldChar w:fldCharType="end"/>
      </w:r>
      <w:r w:rsidR="00B32DC2">
        <w:rPr>
          <w:lang w:eastAsia="zh-CN"/>
        </w:rPr>
        <w:t xml:space="preserve"> </w:t>
      </w:r>
      <w:r>
        <w:rPr>
          <w:lang w:eastAsia="zh-CN"/>
        </w:rPr>
        <w:t xml:space="preserve">was approved at the RAN#83 plenary </w:t>
      </w:r>
      <w:r w:rsidRPr="0057684C">
        <w:rPr>
          <w:i/>
          <w:lang w:eastAsia="ko-KR"/>
        </w:rPr>
        <w:t>to specify radio solutions that are necessary for NR to support advanced V2X services (except the remote driving use case which was studied in TR 38.824) based on the study outcome captured in TR 38.885</w:t>
      </w:r>
      <w:r>
        <w:rPr>
          <w:lang w:eastAsia="zh-CN"/>
        </w:rPr>
        <w:t xml:space="preserve"> </w:t>
      </w:r>
      <w:r>
        <w:rPr>
          <w:lang w:eastAsia="ko-KR"/>
        </w:rPr>
        <w:t>.</w:t>
      </w:r>
    </w:p>
    <w:p w14:paraId="3C733E18" w14:textId="435C3A84" w:rsidR="0057684C" w:rsidRDefault="00BF2EB4" w:rsidP="0057684C">
      <w:pPr>
        <w:rPr>
          <w:lang w:eastAsia="ko-KR"/>
        </w:rPr>
      </w:pPr>
      <w:r>
        <w:rPr>
          <w:lang w:eastAsia="zh-CN"/>
        </w:rPr>
        <w:t xml:space="preserve">One of the main challenges is the </w:t>
      </w:r>
      <w:r w:rsidR="0057684C">
        <w:rPr>
          <w:lang w:eastAsia="zh-CN"/>
        </w:rPr>
        <w:t>specification</w:t>
      </w:r>
      <w:r>
        <w:rPr>
          <w:lang w:eastAsia="zh-CN"/>
        </w:rPr>
        <w:t xml:space="preserve"> of </w:t>
      </w:r>
      <w:r w:rsidR="0057684C">
        <w:rPr>
          <w:lang w:eastAsia="ko-KR"/>
        </w:rPr>
        <w:t xml:space="preserve">NR sidelink solutions </w:t>
      </w:r>
      <w:r w:rsidR="0057684C" w:rsidRPr="0057684C">
        <w:rPr>
          <w:i/>
          <w:lang w:eastAsia="ko-KR"/>
        </w:rPr>
        <w:t xml:space="preserve">necessary to support sidelink unicast, sidelink groupcast, and sidelink broadcast for V2X services, considering </w:t>
      </w:r>
      <w:r w:rsidR="0057684C" w:rsidRPr="0057684C">
        <w:rPr>
          <w:bCs/>
          <w:i/>
        </w:rPr>
        <w:t>in-network coverage, out-of-network coverage, and partial network coverage</w:t>
      </w:r>
      <w:r w:rsidR="0057684C">
        <w:rPr>
          <w:bCs/>
        </w:rPr>
        <w:t xml:space="preserve">, including </w:t>
      </w:r>
      <w:r w:rsidR="0057684C" w:rsidRPr="0057684C">
        <w:rPr>
          <w:bCs/>
          <w:i/>
        </w:rPr>
        <w:t xml:space="preserve">support </w:t>
      </w:r>
      <w:r w:rsidR="0057684C" w:rsidRPr="0057684C">
        <w:rPr>
          <w:i/>
          <w:lang w:eastAsia="ko-KR"/>
        </w:rPr>
        <w:t>of sidelink signals, channels, bandwidth part, and resource pools</w:t>
      </w:r>
      <w:r w:rsidR="0057684C">
        <w:rPr>
          <w:i/>
          <w:lang w:eastAsia="ko-KR"/>
        </w:rPr>
        <w:t xml:space="preserve"> </w:t>
      </w:r>
      <w:r w:rsidR="0057684C">
        <w:rPr>
          <w:lang w:eastAsia="zh-CN"/>
        </w:rPr>
        <w:fldChar w:fldCharType="begin"/>
      </w:r>
      <w:r w:rsidR="0057684C">
        <w:rPr>
          <w:lang w:eastAsia="zh-CN"/>
        </w:rPr>
        <w:instrText xml:space="preserve"> REF _Ref4747864 \r \h </w:instrText>
      </w:r>
      <w:r w:rsidR="0057684C">
        <w:rPr>
          <w:lang w:eastAsia="zh-CN"/>
        </w:rPr>
      </w:r>
      <w:r w:rsidR="0057684C">
        <w:rPr>
          <w:lang w:eastAsia="zh-CN"/>
        </w:rPr>
        <w:fldChar w:fldCharType="separate"/>
      </w:r>
      <w:r w:rsidR="006348E8">
        <w:rPr>
          <w:lang w:eastAsia="zh-CN"/>
        </w:rPr>
        <w:t>[2]</w:t>
      </w:r>
      <w:r w:rsidR="0057684C">
        <w:rPr>
          <w:lang w:eastAsia="zh-CN"/>
        </w:rPr>
        <w:fldChar w:fldCharType="end"/>
      </w:r>
      <w:r w:rsidR="0057684C">
        <w:rPr>
          <w:lang w:eastAsia="ko-KR"/>
        </w:rPr>
        <w:t>.</w:t>
      </w:r>
    </w:p>
    <w:p w14:paraId="24000124" w14:textId="0C94D687" w:rsidR="00635B92" w:rsidRDefault="007D73C9" w:rsidP="00BF2EB4">
      <w:pPr>
        <w:rPr>
          <w:lang w:eastAsia="zh-CN"/>
        </w:rPr>
      </w:pPr>
      <w:r>
        <w:rPr>
          <w:lang w:eastAsia="zh-CN"/>
        </w:rPr>
        <w:t>During the study item ph</w:t>
      </w:r>
      <w:r w:rsidR="00D06A34">
        <w:rPr>
          <w:lang w:eastAsia="zh-CN"/>
        </w:rPr>
        <w:t>ase, t</w:t>
      </w:r>
      <w:r w:rsidR="003D4BB3">
        <w:rPr>
          <w:lang w:eastAsia="zh-CN"/>
        </w:rPr>
        <w:t xml:space="preserve">he following agreements concerning </w:t>
      </w:r>
      <w:r w:rsidR="001C3FD1">
        <w:rPr>
          <w:lang w:eastAsia="zh-CN"/>
        </w:rPr>
        <w:t xml:space="preserve">sidelink </w:t>
      </w:r>
      <w:r w:rsidR="003D4BB3">
        <w:rPr>
          <w:lang w:eastAsia="zh-CN"/>
        </w:rPr>
        <w:t xml:space="preserve">RS design were made at RAN1 NR-AH#1901 </w:t>
      </w:r>
      <w:r w:rsidR="003D4BB3">
        <w:rPr>
          <w:lang w:eastAsia="zh-CN"/>
        </w:rPr>
        <w:fldChar w:fldCharType="begin"/>
      </w:r>
      <w:r w:rsidR="003D4BB3">
        <w:rPr>
          <w:lang w:eastAsia="zh-CN"/>
        </w:rPr>
        <w:instrText xml:space="preserve"> REF _Ref951136 \r \h </w:instrText>
      </w:r>
      <w:r w:rsidR="003D4BB3">
        <w:rPr>
          <w:lang w:eastAsia="zh-CN"/>
        </w:rPr>
      </w:r>
      <w:r w:rsidR="003D4BB3">
        <w:rPr>
          <w:lang w:eastAsia="zh-CN"/>
        </w:rPr>
        <w:fldChar w:fldCharType="separate"/>
      </w:r>
      <w:r w:rsidR="006348E8">
        <w:rPr>
          <w:lang w:eastAsia="zh-CN"/>
        </w:rPr>
        <w:t>[4]</w:t>
      </w:r>
      <w:r w:rsidR="003D4BB3">
        <w:rPr>
          <w:lang w:eastAsia="zh-CN"/>
        </w:rPr>
        <w:fldChar w:fldCharType="end"/>
      </w:r>
      <w:r w:rsidR="003D4BB3">
        <w:rPr>
          <w:lang w:eastAsia="zh-CN"/>
        </w:rPr>
        <w:t>:</w:t>
      </w:r>
    </w:p>
    <w:p w14:paraId="64E65308"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Multiple DMRS patterns in time domain are supported for PSSCH</w:t>
      </w:r>
    </w:p>
    <w:p w14:paraId="730C595B"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Whether a DMRS pattern is selected based on the subcarrier spacing</w:t>
      </w:r>
    </w:p>
    <w:p w14:paraId="3BCCF723"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Single or multiple DMRS pattern(s) per a resource pool</w:t>
      </w:r>
    </w:p>
    <w:p w14:paraId="4131D5F4"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How TX UE and RX UE can be aligned in terms of the DMRS pattern used for PSSCH</w:t>
      </w:r>
    </w:p>
    <w:p w14:paraId="2FE9BC1F"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RE mapping, sequence generation</w:t>
      </w:r>
    </w:p>
    <w:p w14:paraId="34E2B9DE"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Continue to study DMRS pattern in frequency domain for PSSCH</w:t>
      </w:r>
    </w:p>
    <w:p w14:paraId="790153DC"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E.g. Whether multiple patterns are supported, whether PDSCH/PUSCH DMRS configuration 1 or 2 is reused.</w:t>
      </w:r>
    </w:p>
    <w:p w14:paraId="78F4F5EC" w14:textId="77777777" w:rsidR="003D4BB3" w:rsidRPr="003D4BB3" w:rsidRDefault="003D4BB3" w:rsidP="003D4BB3">
      <w:pPr>
        <w:numPr>
          <w:ilvl w:val="0"/>
          <w:numId w:val="22"/>
        </w:numPr>
        <w:spacing w:before="120" w:after="60"/>
        <w:rPr>
          <w:i/>
          <w:szCs w:val="20"/>
          <w:lang w:eastAsia="ko-KR"/>
        </w:rPr>
      </w:pPr>
      <w:r w:rsidRPr="003D4BB3">
        <w:rPr>
          <w:i/>
          <w:szCs w:val="20"/>
          <w:lang w:eastAsia="ko-KR"/>
        </w:rPr>
        <w:t>Support PT-RS for PSSCH for FR2</w:t>
      </w:r>
    </w:p>
    <w:p w14:paraId="73B4A7CD" w14:textId="77777777" w:rsidR="003D4BB3" w:rsidRDefault="003D4BB3" w:rsidP="00BF2EB4">
      <w:pPr>
        <w:rPr>
          <w:lang w:eastAsia="zh-CN"/>
        </w:rPr>
      </w:pPr>
    </w:p>
    <w:p w14:paraId="3552A535" w14:textId="466D7A2D" w:rsidR="0057684C" w:rsidRDefault="0057684C" w:rsidP="00BF2EB4">
      <w:r>
        <w:t xml:space="preserve">In the </w:t>
      </w:r>
      <w:r w:rsidR="00D210ED">
        <w:t>RAN1#97</w:t>
      </w:r>
      <w:r w:rsidR="000B6491">
        <w:t xml:space="preserve"> </w:t>
      </w:r>
      <w:r w:rsidR="000B6491">
        <w:fldChar w:fldCharType="begin"/>
      </w:r>
      <w:r w:rsidR="000B6491">
        <w:instrText xml:space="preserve"> REF _Ref4748306 \r \h </w:instrText>
      </w:r>
      <w:r w:rsidR="000B6491">
        <w:fldChar w:fldCharType="separate"/>
      </w:r>
      <w:r w:rsidR="006348E8">
        <w:t>[5]</w:t>
      </w:r>
      <w:r w:rsidR="000B6491">
        <w:fldChar w:fldCharType="end"/>
      </w:r>
      <w:r w:rsidR="000B6491">
        <w:t xml:space="preserve"> </w:t>
      </w:r>
      <w:r w:rsidR="00D210ED">
        <w:t>the following working assumption was reached for DM-RS design:</w:t>
      </w:r>
    </w:p>
    <w:p w14:paraId="54995C9E" w14:textId="77777777" w:rsidR="00BA090D" w:rsidRPr="00FE3A37" w:rsidRDefault="00BA090D" w:rsidP="00BA090D">
      <w:pPr>
        <w:rPr>
          <w:szCs w:val="20"/>
          <w:highlight w:val="darkYellow"/>
        </w:rPr>
      </w:pPr>
      <w:r w:rsidRPr="00FE3A37">
        <w:rPr>
          <w:szCs w:val="20"/>
          <w:highlight w:val="darkYellow"/>
        </w:rPr>
        <w:t>Working assumption:</w:t>
      </w:r>
    </w:p>
    <w:p w14:paraId="1A82EA19" w14:textId="77777777" w:rsidR="00BA090D" w:rsidRPr="00BA090D" w:rsidRDefault="00BA090D" w:rsidP="00BA090D">
      <w:pPr>
        <w:pStyle w:val="Style1"/>
        <w:widowControl/>
        <w:numPr>
          <w:ilvl w:val="0"/>
          <w:numId w:val="29"/>
        </w:numPr>
        <w:autoSpaceDE/>
        <w:autoSpaceDN/>
        <w:adjustRightInd/>
        <w:spacing w:after="0" w:line="360" w:lineRule="auto"/>
        <w:contextualSpacing/>
        <w:outlineLvl w:val="9"/>
        <w:rPr>
          <w:rFonts w:ascii="Times New Roman" w:eastAsia="MS Gothic" w:hAnsi="Times New Roman"/>
          <w:b w:val="0"/>
          <w:i/>
          <w:szCs w:val="20"/>
          <w:lang w:eastAsia="ko-KR"/>
        </w:rPr>
      </w:pPr>
      <w:bookmarkStart w:id="1" w:name="_Toc9437800"/>
      <w:r w:rsidRPr="00BA090D">
        <w:rPr>
          <w:rFonts w:ascii="Times New Roman" w:eastAsia="MS Gothic" w:hAnsi="Times New Roman"/>
          <w:b w:val="0"/>
          <w:i/>
          <w:szCs w:val="20"/>
          <w:lang w:eastAsia="ko-KR"/>
        </w:rPr>
        <w:t>Rel-15 PDSCH DMRS Configuration type 1 and/or type 2 are reused for frequency-domain pattern of PSSCH DMRS.</w:t>
      </w:r>
      <w:bookmarkEnd w:id="1"/>
    </w:p>
    <w:p w14:paraId="2B5B8C9D" w14:textId="77777777" w:rsidR="00BA090D" w:rsidRPr="00BA090D" w:rsidRDefault="00BA090D" w:rsidP="00BA090D">
      <w:pPr>
        <w:numPr>
          <w:ilvl w:val="1"/>
          <w:numId w:val="21"/>
        </w:numPr>
        <w:spacing w:before="120" w:after="60"/>
        <w:rPr>
          <w:i/>
          <w:szCs w:val="20"/>
          <w:lang w:eastAsia="ko-KR"/>
        </w:rPr>
      </w:pPr>
      <w:bookmarkStart w:id="2" w:name="_Toc9437801"/>
      <w:r w:rsidRPr="00BA090D">
        <w:rPr>
          <w:i/>
          <w:szCs w:val="20"/>
          <w:lang w:eastAsia="ko-KR"/>
        </w:rPr>
        <w:t>FFS whether to support either one or both types</w:t>
      </w:r>
      <w:bookmarkEnd w:id="2"/>
    </w:p>
    <w:p w14:paraId="722E1A1B" w14:textId="77777777" w:rsidR="00BA090D" w:rsidRPr="00BA090D" w:rsidRDefault="00BA090D" w:rsidP="00BA090D">
      <w:pPr>
        <w:numPr>
          <w:ilvl w:val="1"/>
          <w:numId w:val="21"/>
        </w:numPr>
        <w:spacing w:before="120" w:after="60"/>
        <w:rPr>
          <w:i/>
          <w:szCs w:val="20"/>
          <w:lang w:eastAsia="ko-KR"/>
        </w:rPr>
      </w:pPr>
      <w:bookmarkStart w:id="3" w:name="_Toc9437802"/>
      <w:r w:rsidRPr="00BA090D">
        <w:rPr>
          <w:i/>
          <w:szCs w:val="20"/>
          <w:lang w:eastAsia="ko-KR"/>
        </w:rPr>
        <w:t>FFS details on multiplexing of different ports for PSSCH DMRS</w:t>
      </w:r>
      <w:bookmarkEnd w:id="3"/>
    </w:p>
    <w:p w14:paraId="54915B17" w14:textId="77777777" w:rsidR="00BA2E12" w:rsidRDefault="00BA2E12" w:rsidP="00BF2EB4"/>
    <w:p w14:paraId="1034E51C" w14:textId="0191E50A" w:rsidR="00F3696A" w:rsidRDefault="00BA2E12" w:rsidP="00BF2EB4">
      <w:r>
        <w:t xml:space="preserve">In the latest RAN1#98 </w:t>
      </w:r>
      <w:r>
        <w:fldChar w:fldCharType="begin"/>
      </w:r>
      <w:r>
        <w:instrText xml:space="preserve"> REF _Ref20748185 \r \h </w:instrText>
      </w:r>
      <w:r>
        <w:fldChar w:fldCharType="separate"/>
      </w:r>
      <w:r w:rsidR="006348E8">
        <w:t>[6]</w:t>
      </w:r>
      <w:r>
        <w:fldChar w:fldCharType="end"/>
      </w:r>
      <w:r>
        <w:t>, the following was agreed:</w:t>
      </w:r>
    </w:p>
    <w:p w14:paraId="6ABD71AE" w14:textId="77777777" w:rsidR="00F3696A" w:rsidRPr="00F3696A" w:rsidRDefault="00F3696A" w:rsidP="00F3696A">
      <w:pPr>
        <w:numPr>
          <w:ilvl w:val="0"/>
          <w:numId w:val="32"/>
        </w:numPr>
        <w:rPr>
          <w:i/>
          <w:lang w:val="en-GB"/>
        </w:rPr>
      </w:pPr>
      <w:r w:rsidRPr="00F3696A">
        <w:rPr>
          <w:lang w:val="en-GB"/>
        </w:rPr>
        <w:t xml:space="preserve">(Pre-)configuration of one or more PSSCH DMRS pattern(s) in time domain per a resource pool </w:t>
      </w:r>
      <w:r w:rsidRPr="00F3696A">
        <w:rPr>
          <w:i/>
          <w:lang w:val="en-GB"/>
        </w:rPr>
        <w:t>is supported.</w:t>
      </w:r>
    </w:p>
    <w:p w14:paraId="00BEFD80" w14:textId="77777777" w:rsidR="00F3696A" w:rsidRPr="00F3696A" w:rsidRDefault="00F3696A" w:rsidP="00F3696A">
      <w:pPr>
        <w:numPr>
          <w:ilvl w:val="0"/>
          <w:numId w:val="32"/>
        </w:numPr>
        <w:rPr>
          <w:i/>
          <w:lang w:val="en-GB"/>
        </w:rPr>
      </w:pPr>
      <w:r w:rsidRPr="00F3696A">
        <w:rPr>
          <w:i/>
          <w:lang w:val="en-GB"/>
        </w:rPr>
        <w:lastRenderedPageBreak/>
        <w:t>Exact DMRS pattern is indicated by SCI</w:t>
      </w:r>
    </w:p>
    <w:p w14:paraId="3A0FD072" w14:textId="77777777" w:rsidR="00F3696A" w:rsidRPr="00F3696A" w:rsidRDefault="00F3696A" w:rsidP="00F3696A">
      <w:pPr>
        <w:numPr>
          <w:ilvl w:val="1"/>
          <w:numId w:val="32"/>
        </w:numPr>
        <w:rPr>
          <w:i/>
          <w:lang w:val="en-GB"/>
        </w:rPr>
      </w:pPr>
      <w:r w:rsidRPr="00F3696A">
        <w:rPr>
          <w:i/>
          <w:lang w:val="en-GB"/>
        </w:rPr>
        <w:t>FFS details, including whether or not to have the indication bit in case of one (pre)configured DMRS pattern</w:t>
      </w:r>
    </w:p>
    <w:p w14:paraId="0BBC810E" w14:textId="77777777" w:rsidR="00F3696A" w:rsidRPr="00F3696A" w:rsidRDefault="00F3696A" w:rsidP="00F3696A">
      <w:pPr>
        <w:numPr>
          <w:ilvl w:val="0"/>
          <w:numId w:val="32"/>
        </w:numPr>
        <w:rPr>
          <w:i/>
          <w:lang w:val="en-GB"/>
        </w:rPr>
      </w:pPr>
      <w:r w:rsidRPr="00F3696A">
        <w:rPr>
          <w:i/>
          <w:lang w:val="en-GB"/>
        </w:rPr>
        <w:t>For Mode 2, DMRS pattern is chosen by the transmitter UE from the configured patterns for the resource pool.</w:t>
      </w:r>
    </w:p>
    <w:p w14:paraId="59AFBAA5" w14:textId="77777777" w:rsidR="00F3696A" w:rsidRPr="00F3696A" w:rsidRDefault="00F3696A" w:rsidP="00F3696A">
      <w:pPr>
        <w:numPr>
          <w:ilvl w:val="1"/>
          <w:numId w:val="32"/>
        </w:numPr>
        <w:rPr>
          <w:i/>
          <w:lang w:val="en-GB"/>
        </w:rPr>
      </w:pPr>
      <w:r w:rsidRPr="00F3696A">
        <w:rPr>
          <w:i/>
          <w:lang w:val="en-GB"/>
        </w:rPr>
        <w:t>FFS: case for Mode 1</w:t>
      </w:r>
    </w:p>
    <w:p w14:paraId="45982D7F" w14:textId="77777777" w:rsidR="00F3696A" w:rsidRPr="00F3696A" w:rsidRDefault="00F3696A" w:rsidP="00F3696A">
      <w:pPr>
        <w:numPr>
          <w:ilvl w:val="1"/>
          <w:numId w:val="32"/>
        </w:numPr>
        <w:rPr>
          <w:i/>
          <w:lang w:val="en-GB"/>
        </w:rPr>
      </w:pPr>
      <w:r w:rsidRPr="00F3696A">
        <w:rPr>
          <w:i/>
          <w:lang w:val="en-GB"/>
        </w:rPr>
        <w:t xml:space="preserve">FFS: whether/how to use restrictions for choice of DMRS pattern </w:t>
      </w:r>
    </w:p>
    <w:p w14:paraId="7A164E01" w14:textId="77777777" w:rsidR="00F3696A" w:rsidRPr="00F3696A" w:rsidRDefault="00F3696A" w:rsidP="00F3696A">
      <w:pPr>
        <w:numPr>
          <w:ilvl w:val="0"/>
          <w:numId w:val="32"/>
        </w:numPr>
        <w:rPr>
          <w:i/>
          <w:lang w:val="en-GB"/>
        </w:rPr>
      </w:pPr>
      <w:r w:rsidRPr="00F3696A">
        <w:rPr>
          <w:i/>
          <w:lang w:val="en-GB"/>
        </w:rPr>
        <w:t>FFS on details on time-domain pattern</w:t>
      </w:r>
    </w:p>
    <w:p w14:paraId="44BB79A5" w14:textId="77777777" w:rsidR="00F3696A" w:rsidRPr="00F3696A" w:rsidRDefault="00F3696A" w:rsidP="00F3696A">
      <w:pPr>
        <w:numPr>
          <w:ilvl w:val="0"/>
          <w:numId w:val="32"/>
        </w:numPr>
        <w:rPr>
          <w:i/>
          <w:lang w:val="en-GB"/>
        </w:rPr>
      </w:pPr>
      <w:r w:rsidRPr="00F3696A">
        <w:rPr>
          <w:i/>
          <w:lang w:val="en-GB"/>
        </w:rPr>
        <w:t>FFS the number of possible DMRS patterns</w:t>
      </w:r>
    </w:p>
    <w:p w14:paraId="67367D64" w14:textId="77777777" w:rsidR="00F3696A" w:rsidRPr="00F3696A" w:rsidRDefault="00F3696A" w:rsidP="00F3696A">
      <w:pPr>
        <w:numPr>
          <w:ilvl w:val="0"/>
          <w:numId w:val="32"/>
        </w:numPr>
        <w:rPr>
          <w:i/>
          <w:lang w:val="en-GB"/>
        </w:rPr>
      </w:pPr>
      <w:r w:rsidRPr="00F3696A">
        <w:rPr>
          <w:i/>
          <w:lang w:val="en-GB"/>
        </w:rPr>
        <w:t xml:space="preserve">Note: it is not intended to specify DM-RS based resource pool selection </w:t>
      </w:r>
    </w:p>
    <w:p w14:paraId="241E1FE5" w14:textId="77777777" w:rsidR="00F3696A" w:rsidRPr="00F3696A" w:rsidRDefault="00F3696A" w:rsidP="00BF2EB4">
      <w:pPr>
        <w:rPr>
          <w:lang w:val="en-GB"/>
        </w:rPr>
      </w:pPr>
    </w:p>
    <w:p w14:paraId="5F6980AF" w14:textId="541540DB" w:rsidR="00BA090D" w:rsidRDefault="00AC2AF4" w:rsidP="00BF2EB4">
      <w:r>
        <w:t xml:space="preserve">In the </w:t>
      </w:r>
      <w:r w:rsidR="00BA2E12">
        <w:t>pas</w:t>
      </w:r>
      <w:r w:rsidR="00D06A13">
        <w:t>t</w:t>
      </w:r>
      <w:r w:rsidR="00BA2E12">
        <w:t xml:space="preserve"> two</w:t>
      </w:r>
      <w:r>
        <w:t xml:space="preserve"> RAN plenary meeting</w:t>
      </w:r>
      <w:r w:rsidR="00BA2E12">
        <w:t>s</w:t>
      </w:r>
      <w:r w:rsidR="00D06A13">
        <w:t xml:space="preserve"> </w:t>
      </w:r>
      <w:r w:rsidR="00D06A13">
        <w:fldChar w:fldCharType="begin"/>
      </w:r>
      <w:r w:rsidR="00D06A13">
        <w:instrText xml:space="preserve"> REF _Ref20749079 \r \h </w:instrText>
      </w:r>
      <w:r w:rsidR="00D06A13">
        <w:fldChar w:fldCharType="separate"/>
      </w:r>
      <w:r w:rsidR="006348E8">
        <w:t>[7]</w:t>
      </w:r>
      <w:r w:rsidR="00D06A13">
        <w:fldChar w:fldCharType="end"/>
      </w:r>
      <w:r>
        <w:t xml:space="preserve">, </w:t>
      </w:r>
      <w:r w:rsidR="00D06A13">
        <w:fldChar w:fldCharType="begin"/>
      </w:r>
      <w:r w:rsidR="00D06A13">
        <w:instrText xml:space="preserve"> REF _Ref20749033 \r \h </w:instrText>
      </w:r>
      <w:r w:rsidR="00D06A13">
        <w:fldChar w:fldCharType="separate"/>
      </w:r>
      <w:r w:rsidR="006348E8">
        <w:t>[8]</w:t>
      </w:r>
      <w:r w:rsidR="00D06A13">
        <w:fldChar w:fldCharType="end"/>
      </w:r>
      <w:r>
        <w:t>given the current progress of the work item, the following guidance was endorsed:</w:t>
      </w:r>
    </w:p>
    <w:p w14:paraId="5C597E5E" w14:textId="73BE69F7" w:rsidR="00AC2AF4" w:rsidRDefault="00AC2AF4" w:rsidP="00AC2AF4">
      <w:pPr>
        <w:rPr>
          <w:i/>
        </w:rPr>
      </w:pPr>
      <w:r w:rsidRPr="00AC2AF4">
        <w:rPr>
          <w:i/>
        </w:rPr>
        <w:t>In order to expedite the V2X sidelink work, RAN1 is advised to reuse NR Uu design and/or LTE sidelink design to the greatest extent appropriate, unless there are strong reasons to deviate from these</w:t>
      </w:r>
      <w:r>
        <w:rPr>
          <w:i/>
        </w:rPr>
        <w:t>.</w:t>
      </w:r>
    </w:p>
    <w:p w14:paraId="6AF40CC2" w14:textId="6A641ECC" w:rsidR="00D06A13" w:rsidRPr="00AC2AF4" w:rsidRDefault="00D06A13" w:rsidP="00D06A13">
      <w:pPr>
        <w:rPr>
          <w:i/>
        </w:rPr>
      </w:pPr>
      <w:r>
        <w:rPr>
          <w:i/>
        </w:rPr>
        <w:t>I</w:t>
      </w:r>
      <w:r w:rsidRPr="00D06A13">
        <w:rPr>
          <w:i/>
        </w:rPr>
        <w:t>t is expected that RAN1 will reuse Uu CP-OFDM uplink PT-RS for FR2 sidelink PT-RS; general guidance: RAN1 should complete by</w:t>
      </w:r>
      <w:r>
        <w:rPr>
          <w:i/>
        </w:rPr>
        <w:t xml:space="preserve"> Dec. and try to reuse existing </w:t>
      </w:r>
      <w:r w:rsidRPr="00D06A13">
        <w:rPr>
          <w:i/>
        </w:rPr>
        <w:t>functionality</w:t>
      </w:r>
      <w:r>
        <w:rPr>
          <w:i/>
        </w:rPr>
        <w:t>.</w:t>
      </w:r>
    </w:p>
    <w:p w14:paraId="29BFEB22" w14:textId="77777777" w:rsidR="00AC2AF4" w:rsidRDefault="00AC2AF4" w:rsidP="00BF2EB4"/>
    <w:p w14:paraId="5B21A4A1" w14:textId="3AE42D1C" w:rsidR="00BF2EB4" w:rsidRDefault="00BF2EB4" w:rsidP="00BF2EB4">
      <w:r>
        <w:t xml:space="preserve">In this contribution, we give </w:t>
      </w:r>
      <w:r w:rsidR="00E62B70">
        <w:t>our view on</w:t>
      </w:r>
      <w:r>
        <w:t xml:space="preserve"> sidelink </w:t>
      </w:r>
      <w:r w:rsidR="00DD53AC">
        <w:t xml:space="preserve">RS </w:t>
      </w:r>
      <w:r>
        <w:t>design for NR V2X</w:t>
      </w:r>
      <w:r w:rsidR="007D73C9">
        <w:t xml:space="preserve"> and on other remaining aspects of sidelink physical layer design</w:t>
      </w:r>
      <w:r>
        <w:t>.</w:t>
      </w:r>
      <w:r w:rsidR="00AF365A">
        <w:t xml:space="preserve"> This contribution is </w:t>
      </w:r>
      <w:r w:rsidR="00AF365A" w:rsidRPr="00C87F73">
        <w:t xml:space="preserve">revised with </w:t>
      </w:r>
      <w:r w:rsidR="000141A1">
        <w:t xml:space="preserve">updated content </w:t>
      </w:r>
      <w:r w:rsidR="00AF365A" w:rsidRPr="00C87F73">
        <w:t xml:space="preserve">from </w:t>
      </w:r>
      <w:r w:rsidR="00BA090D" w:rsidRPr="00BA090D">
        <w:t>R1-</w:t>
      </w:r>
      <w:r w:rsidR="00D06A13" w:rsidRPr="00D06A13">
        <w:t>1908675</w:t>
      </w:r>
      <w:r w:rsidR="00CE6B09" w:rsidRPr="00C87F73">
        <w:t xml:space="preserve"> </w:t>
      </w:r>
      <w:r w:rsidR="00CE6B09" w:rsidRPr="00C87F73">
        <w:fldChar w:fldCharType="begin"/>
      </w:r>
      <w:r w:rsidR="00CE6B09" w:rsidRPr="00C87F73">
        <w:instrText xml:space="preserve"> REF _Ref7734624 \r \h  \* MERGEFORMAT </w:instrText>
      </w:r>
      <w:r w:rsidR="00CE6B09" w:rsidRPr="00C87F73">
        <w:fldChar w:fldCharType="separate"/>
      </w:r>
      <w:r w:rsidR="006348E8">
        <w:t>[9]</w:t>
      </w:r>
      <w:r w:rsidR="00CE6B09" w:rsidRPr="00C87F73">
        <w:fldChar w:fldCharType="end"/>
      </w:r>
      <w:r w:rsidR="00AF365A" w:rsidRPr="00C87F73">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BBC8BF3" w14:textId="77777777" w:rsidR="00363957" w:rsidRDefault="00363957" w:rsidP="00363957"/>
    <w:p w14:paraId="5B518F6A" w14:textId="51C5E7D8" w:rsidR="00363957" w:rsidRPr="00363957" w:rsidRDefault="00363957" w:rsidP="00363957">
      <w:r w:rsidRPr="00363957">
        <w:t>NR V2X will cover diverse use cases having different requirements in terms of throughput, coverage, reliability, latency.</w:t>
      </w:r>
      <w:r>
        <w:t xml:space="preserve"> During NR evaluations, various aspects including waveform, numerology, RS patterns or phase error aspects were carefully investigated. Uu link design should be the starting point of sidelink design, with enhancements whenever necessary in order to respond to the specific demands of V2X scenarios.</w:t>
      </w:r>
    </w:p>
    <w:p w14:paraId="67D09704" w14:textId="77777777" w:rsidR="009C2E59" w:rsidRPr="001B0D72" w:rsidRDefault="009C2E59" w:rsidP="001B0D72"/>
    <w:p w14:paraId="36AEE047" w14:textId="13776236" w:rsidR="00635B92" w:rsidRDefault="007C1780" w:rsidP="00635B92">
      <w:pPr>
        <w:pStyle w:val="Titre2"/>
      </w:pPr>
      <w:r>
        <w:t>DM</w:t>
      </w:r>
      <w:r w:rsidR="00404334">
        <w:t>RS</w:t>
      </w:r>
      <w:r w:rsidR="008C7AB3">
        <w:t xml:space="preserve"> for PSSCH</w:t>
      </w:r>
    </w:p>
    <w:p w14:paraId="12013974" w14:textId="2AAD5F41" w:rsidR="00404334" w:rsidRDefault="00E31594" w:rsidP="00404334">
      <w:pPr>
        <w:pStyle w:val="Titre3"/>
      </w:pPr>
      <w:r>
        <w:t xml:space="preserve">On frequency domain DMRS patterns density </w:t>
      </w:r>
    </w:p>
    <w:p w14:paraId="1AA919AF" w14:textId="10F23D73" w:rsidR="000141A1" w:rsidRDefault="00194589" w:rsidP="00BA090D">
      <w:r>
        <w:t xml:space="preserve">Considering RAN plenary guidance and results discussed </w:t>
      </w:r>
      <w:r w:rsidR="00E31594">
        <w:t>here-below</w:t>
      </w:r>
      <w:r>
        <w:t>, the working assumption of reusing Rel.15 frequency domain patterns should be confirmed.</w:t>
      </w:r>
    </w:p>
    <w:p w14:paraId="2C309E3F" w14:textId="41B9F528" w:rsidR="0011461E" w:rsidRDefault="0011461E" w:rsidP="0011461E">
      <w:pPr>
        <w:rPr>
          <w:i/>
          <w:szCs w:val="20"/>
          <w:lang w:eastAsia="ko-KR"/>
        </w:rPr>
      </w:pPr>
      <w:bookmarkStart w:id="4" w:name="_Toc15078014"/>
      <w:bookmarkStart w:id="5" w:name="_Toc16692239"/>
      <w:bookmarkStart w:id="6" w:name="_Toc16692443"/>
      <w:bookmarkStart w:id="7" w:name="_Toc16693051"/>
      <w:bookmarkStart w:id="8" w:name="_Toc20749061"/>
      <w:bookmarkStart w:id="9" w:name="_Toc20839797"/>
      <w:bookmarkStart w:id="10" w:name="_Toc20922569"/>
      <w:bookmarkStart w:id="11" w:name="_Toc20922723"/>
      <w:bookmarkStart w:id="12" w:name="_Toc20922755"/>
      <w:bookmarkStart w:id="13" w:name="_Toc20922787"/>
      <w:bookmarkStart w:id="14" w:name="_Toc20922907"/>
      <w:bookmarkStart w:id="15" w:name="_Toc20936571"/>
      <w:bookmarkStart w:id="16" w:name="_Toc20936658"/>
      <w:bookmarkStart w:id="17" w:name="_Toc20936694"/>
      <w:r w:rsidRPr="0011461E">
        <w:rPr>
          <w:b/>
        </w:rPr>
        <w:t xml:space="preserve">Proposal </w:t>
      </w:r>
      <w:r w:rsidRPr="0011461E">
        <w:rPr>
          <w:b/>
          <w:noProof/>
        </w:rPr>
        <w:fldChar w:fldCharType="begin"/>
      </w:r>
      <w:r w:rsidRPr="0011461E">
        <w:rPr>
          <w:b/>
          <w:noProof/>
        </w:rPr>
        <w:instrText xml:space="preserve"> SEQ Proposal \* ARABIC </w:instrText>
      </w:r>
      <w:r w:rsidRPr="0011461E">
        <w:rPr>
          <w:b/>
          <w:noProof/>
        </w:rPr>
        <w:fldChar w:fldCharType="separate"/>
      </w:r>
      <w:r w:rsidR="006348E8">
        <w:rPr>
          <w:b/>
          <w:noProof/>
        </w:rPr>
        <w:t>1</w:t>
      </w:r>
      <w:r w:rsidRPr="0011461E">
        <w:rPr>
          <w:b/>
          <w:noProof/>
        </w:rPr>
        <w:fldChar w:fldCharType="end"/>
      </w:r>
      <w:r>
        <w:t xml:space="preserve">: </w:t>
      </w:r>
      <w:r w:rsidRPr="0011461E">
        <w:rPr>
          <w:i/>
        </w:rPr>
        <w:t xml:space="preserve">Confirm the working assumption on reusing </w:t>
      </w:r>
      <w:r w:rsidRPr="0011461E">
        <w:rPr>
          <w:i/>
          <w:szCs w:val="20"/>
          <w:lang w:eastAsia="ko-KR"/>
        </w:rPr>
        <w:t>Rel-15 PDSCH DMRS Configuration type 1 and/or type 2 for frequency-domain pattern of PSSCH DMRS</w:t>
      </w:r>
      <w:bookmarkEnd w:id="4"/>
      <w:bookmarkEnd w:id="5"/>
      <w:bookmarkEnd w:id="6"/>
      <w:bookmarkEnd w:id="7"/>
      <w:bookmarkEnd w:id="8"/>
      <w:r w:rsidR="00E31594">
        <w:rPr>
          <w:i/>
          <w:szCs w:val="20"/>
          <w:lang w:eastAsia="ko-KR"/>
        </w:rPr>
        <w:t>:</w:t>
      </w:r>
      <w:bookmarkEnd w:id="9"/>
      <w:bookmarkEnd w:id="10"/>
      <w:bookmarkEnd w:id="11"/>
      <w:bookmarkEnd w:id="12"/>
      <w:bookmarkEnd w:id="13"/>
      <w:bookmarkEnd w:id="14"/>
      <w:bookmarkEnd w:id="15"/>
      <w:bookmarkEnd w:id="16"/>
      <w:bookmarkEnd w:id="17"/>
    </w:p>
    <w:p w14:paraId="055425B5" w14:textId="77777777" w:rsidR="00E31594" w:rsidRPr="00BA090D" w:rsidRDefault="00E31594" w:rsidP="00E31594">
      <w:pPr>
        <w:pStyle w:val="Style1"/>
        <w:widowControl/>
        <w:numPr>
          <w:ilvl w:val="0"/>
          <w:numId w:val="29"/>
        </w:numPr>
        <w:autoSpaceDE/>
        <w:autoSpaceDN/>
        <w:adjustRightInd/>
        <w:spacing w:after="0" w:line="360" w:lineRule="auto"/>
        <w:contextualSpacing/>
        <w:outlineLvl w:val="9"/>
        <w:rPr>
          <w:rFonts w:ascii="Times New Roman" w:eastAsia="MS Gothic" w:hAnsi="Times New Roman"/>
          <w:b w:val="0"/>
          <w:i/>
          <w:szCs w:val="20"/>
          <w:lang w:eastAsia="ko-KR"/>
        </w:rPr>
      </w:pPr>
      <w:r w:rsidRPr="00BA090D">
        <w:rPr>
          <w:rFonts w:ascii="Times New Roman" w:eastAsia="MS Gothic" w:hAnsi="Times New Roman"/>
          <w:b w:val="0"/>
          <w:i/>
          <w:szCs w:val="20"/>
          <w:lang w:eastAsia="ko-KR"/>
        </w:rPr>
        <w:t>Rel-15 PDSCH DMRS Configuration type 1 and/or type 2 are reused for frequency-domain pattern of PSSCH DMRS.</w:t>
      </w:r>
    </w:p>
    <w:p w14:paraId="08373F70" w14:textId="77777777" w:rsidR="00E31594" w:rsidRPr="00BA090D" w:rsidRDefault="00E31594" w:rsidP="00E31594">
      <w:pPr>
        <w:numPr>
          <w:ilvl w:val="1"/>
          <w:numId w:val="21"/>
        </w:numPr>
        <w:spacing w:before="120" w:after="60"/>
        <w:rPr>
          <w:i/>
          <w:szCs w:val="20"/>
          <w:lang w:eastAsia="ko-KR"/>
        </w:rPr>
      </w:pPr>
      <w:r w:rsidRPr="00BA090D">
        <w:rPr>
          <w:i/>
          <w:szCs w:val="20"/>
          <w:lang w:eastAsia="ko-KR"/>
        </w:rPr>
        <w:t>FFS whether to support either one or both types</w:t>
      </w:r>
    </w:p>
    <w:p w14:paraId="4A896562" w14:textId="77777777" w:rsidR="00E31594" w:rsidRPr="00BA090D" w:rsidRDefault="00E31594" w:rsidP="00E31594">
      <w:pPr>
        <w:numPr>
          <w:ilvl w:val="1"/>
          <w:numId w:val="21"/>
        </w:numPr>
        <w:spacing w:before="120" w:after="60"/>
        <w:rPr>
          <w:i/>
          <w:szCs w:val="20"/>
          <w:lang w:eastAsia="ko-KR"/>
        </w:rPr>
      </w:pPr>
      <w:r w:rsidRPr="00BA090D">
        <w:rPr>
          <w:i/>
          <w:szCs w:val="20"/>
          <w:lang w:eastAsia="ko-KR"/>
        </w:rPr>
        <w:t>FFS details on multiplexing of different ports for PSSCH DMRS</w:t>
      </w:r>
    </w:p>
    <w:p w14:paraId="7F01DBA4" w14:textId="77777777" w:rsidR="00E31594" w:rsidRPr="00BA090D" w:rsidRDefault="00E31594" w:rsidP="0011461E"/>
    <w:p w14:paraId="6202D79D" w14:textId="1A4A8334" w:rsidR="00450F28" w:rsidRDefault="00450F28" w:rsidP="00E31594">
      <w:r>
        <w:t>For</w:t>
      </w:r>
      <w:r w:rsidR="00E31594" w:rsidRPr="00C008E1">
        <w:t xml:space="preserve"> NR</w:t>
      </w:r>
      <w:r>
        <w:t xml:space="preserve"> Uu link,</w:t>
      </w:r>
      <w:r w:rsidR="00E31594" w:rsidRPr="00C008E1">
        <w:t xml:space="preserve"> DM-RS patterns have different frequency domain densities. Type 1 is denser in the frequency domain, while type 2 relaxes the frequency-domain density to acquire larger multiplexing capacity. The rationale of this double design is the support for multi-user MIMO. </w:t>
      </w:r>
      <w:r>
        <w:t xml:space="preserve">RS type configuration in Uu link is done per bandwidth part. </w:t>
      </w:r>
    </w:p>
    <w:p w14:paraId="63FF2036" w14:textId="105F8A04" w:rsidR="00D028AA" w:rsidRDefault="002A4ACF" w:rsidP="00D028AA">
      <w:r>
        <w:t>For sidelink, i</w:t>
      </w:r>
      <w:r w:rsidR="00D028AA">
        <w:t>f only one DMRS type was to be supported, we slightly prefer type 2 DMRS configuration since it has a lower overhead than type 1. Having both supported would give some more flexibility</w:t>
      </w:r>
      <w:r w:rsidR="00B40FE5">
        <w:t>.</w:t>
      </w:r>
    </w:p>
    <w:p w14:paraId="4D839B59" w14:textId="1957750C" w:rsidR="00D028AA" w:rsidRPr="00B40FE5" w:rsidRDefault="00B40FE5" w:rsidP="00B40FE5">
      <w:pPr>
        <w:pStyle w:val="Lgende"/>
        <w:keepNext/>
        <w:rPr>
          <w:b w:val="0"/>
          <w:i/>
        </w:rPr>
      </w:pPr>
      <w:bookmarkStart w:id="18" w:name="_Toc20839798"/>
      <w:bookmarkStart w:id="19" w:name="_Toc20922570"/>
      <w:bookmarkStart w:id="20" w:name="_Toc20922724"/>
      <w:bookmarkStart w:id="21" w:name="_Toc20922756"/>
      <w:bookmarkStart w:id="22" w:name="_Toc20922788"/>
      <w:bookmarkStart w:id="23" w:name="_Toc20922908"/>
      <w:bookmarkStart w:id="24" w:name="_Toc20936572"/>
      <w:bookmarkStart w:id="25" w:name="_Toc20936659"/>
      <w:bookmarkStart w:id="26" w:name="_Toc20936695"/>
      <w:r>
        <w:t xml:space="preserve">Proposal </w:t>
      </w:r>
      <w:fldSimple w:instr=" SEQ Proposal \* ARABIC ">
        <w:r w:rsidR="006348E8">
          <w:rPr>
            <w:noProof/>
          </w:rPr>
          <w:t>2</w:t>
        </w:r>
        <w:bookmarkEnd w:id="18"/>
      </w:fldSimple>
      <w:r>
        <w:t xml:space="preserve">: </w:t>
      </w:r>
      <w:r w:rsidR="00D028AA" w:rsidRPr="00B40FE5">
        <w:rPr>
          <w:b w:val="0"/>
          <w:i/>
        </w:rPr>
        <w:t>Support both type 1 and type 2 DM-RS at specification level</w:t>
      </w:r>
      <w:bookmarkEnd w:id="19"/>
      <w:bookmarkEnd w:id="20"/>
      <w:bookmarkEnd w:id="21"/>
      <w:bookmarkEnd w:id="22"/>
      <w:bookmarkEnd w:id="23"/>
      <w:bookmarkEnd w:id="24"/>
      <w:bookmarkEnd w:id="25"/>
      <w:bookmarkEnd w:id="26"/>
    </w:p>
    <w:p w14:paraId="4CEB761B" w14:textId="77777777" w:rsidR="00D028AA" w:rsidRDefault="00D028AA" w:rsidP="00D028AA">
      <w:pPr>
        <w:pStyle w:val="Paragraphedeliste"/>
        <w:numPr>
          <w:ilvl w:val="1"/>
          <w:numId w:val="34"/>
        </w:numPr>
        <w:ind w:leftChars="0"/>
      </w:pPr>
      <w:r w:rsidRPr="00B40FE5">
        <w:rPr>
          <w:i/>
        </w:rPr>
        <w:t>Only one DM-RS type is used in a resource pool at a given time (e.g., (pre)configurable or implicitly depending on the maximum number of time-domain DM-RS symbols (pre)configured for the given pool)</w:t>
      </w:r>
    </w:p>
    <w:p w14:paraId="11D6357F" w14:textId="77777777" w:rsidR="00A20E1B" w:rsidRDefault="00A20E1B" w:rsidP="00450F28"/>
    <w:p w14:paraId="329DC4C9" w14:textId="0D56DD14" w:rsidR="00115DE4" w:rsidRDefault="00E31594" w:rsidP="00450F28">
      <w:r w:rsidRPr="00C008E1">
        <w:t xml:space="preserve">In sidelink communications, where there is no need for MU-MIMO multiplexing, </w:t>
      </w:r>
      <w:r w:rsidR="00EE356A">
        <w:t>the large multiplexing capacity is not a performance criterion</w:t>
      </w:r>
      <w:r w:rsidR="00115DE4">
        <w:t>, hence</w:t>
      </w:r>
      <w:r w:rsidRPr="00C008E1">
        <w:t xml:space="preserve"> </w:t>
      </w:r>
      <w:r w:rsidR="00115DE4">
        <w:t>it is not necessary that a UE uses/reserves</w:t>
      </w:r>
      <w:r w:rsidR="00450F28" w:rsidRPr="00C008E1">
        <w:t xml:space="preserve"> all CDM groups. </w:t>
      </w:r>
      <w:r w:rsidR="00115DE4">
        <w:t xml:space="preserve">For a given UE, </w:t>
      </w:r>
      <w:r w:rsidR="00450F28" w:rsidRPr="00C008E1">
        <w:t>REs corresponding to CDM groups not used by PSSCH DM-RS should be always used for PSSCH data</w:t>
      </w:r>
      <w:bookmarkStart w:id="27" w:name="_GoBack"/>
      <w:bookmarkEnd w:id="27"/>
      <w:r w:rsidR="00450F28" w:rsidRPr="00354916">
        <w:t>.</w:t>
      </w:r>
      <w:r w:rsidR="00A5198C" w:rsidRPr="00354916">
        <w:t xml:space="preserve"> For single-layer transmission, a UE may autonomously choose which port of a CDM group to use for transmission, and in this case the port must be signaled in the SCI. Otherwise, the port is to be chosen in a deterministic way (e.g. based on source or destination ID) and no further signaling is necessary.</w:t>
      </w:r>
    </w:p>
    <w:p w14:paraId="47588FD5" w14:textId="54575C0B" w:rsidR="00B40FE5" w:rsidRDefault="00B40FE5" w:rsidP="00B40FE5">
      <w:pPr>
        <w:pStyle w:val="Lgende"/>
        <w:keepNext/>
      </w:pPr>
      <w:bookmarkStart w:id="28" w:name="_Toc20922571"/>
      <w:bookmarkStart w:id="29" w:name="_Toc20922725"/>
      <w:bookmarkStart w:id="30" w:name="_Toc20922757"/>
      <w:bookmarkStart w:id="31" w:name="_Toc20922789"/>
      <w:bookmarkStart w:id="32" w:name="_Toc20922909"/>
      <w:bookmarkStart w:id="33" w:name="_Toc20936573"/>
      <w:bookmarkStart w:id="34" w:name="_Toc20936660"/>
      <w:bookmarkStart w:id="35" w:name="_Toc20936696"/>
      <w:r>
        <w:t xml:space="preserve">Proposal </w:t>
      </w:r>
      <w:fldSimple w:instr=" SEQ Proposal \* ARABIC ">
        <w:r w:rsidR="006348E8">
          <w:rPr>
            <w:noProof/>
          </w:rPr>
          <w:t>3</w:t>
        </w:r>
      </w:fldSimple>
      <w:r>
        <w:t xml:space="preserve">: </w:t>
      </w:r>
      <w:r w:rsidRPr="00B40FE5">
        <w:rPr>
          <w:b w:val="0"/>
          <w:i/>
        </w:rPr>
        <w:t>For a given UE, REs corresponding to CDM groups not used by PSSCH DM-RS are used for PSSCH data</w:t>
      </w:r>
      <w:r>
        <w:rPr>
          <w:b w:val="0"/>
          <w:i/>
        </w:rPr>
        <w:t>.</w:t>
      </w:r>
      <w:bookmarkEnd w:id="28"/>
      <w:bookmarkEnd w:id="29"/>
      <w:bookmarkEnd w:id="30"/>
      <w:bookmarkEnd w:id="31"/>
      <w:bookmarkEnd w:id="32"/>
      <w:bookmarkEnd w:id="33"/>
      <w:bookmarkEnd w:id="34"/>
      <w:bookmarkEnd w:id="35"/>
    </w:p>
    <w:p w14:paraId="3938E43B" w14:textId="77777777" w:rsidR="00EE356A" w:rsidRDefault="00EE356A" w:rsidP="00E31594"/>
    <w:p w14:paraId="1D0AFA56" w14:textId="428579F5" w:rsidR="00E31594" w:rsidRDefault="00B40FE5" w:rsidP="00E31594">
      <w:r>
        <w:t xml:space="preserve">Sidelink DMRS overhead control is important, especially in pools where a large maximum number of time-domain DM-RS symbols is pre-configured. </w:t>
      </w:r>
      <w:r w:rsidR="00E31594">
        <w:t xml:space="preserve">To support high Doppler, dense time domain configurations are necessary, but care must be taken to the overall DMRS overhead. For CP-OFDM, DMRS frequency density can be reduced for example by using a RB-combed structure </w:t>
      </w:r>
      <w:r w:rsidR="00E31594">
        <w:fldChar w:fldCharType="begin"/>
      </w:r>
      <w:r w:rsidR="00E31594">
        <w:instrText xml:space="preserve"> REF _Ref534820721 \r \h </w:instrText>
      </w:r>
      <w:r w:rsidR="00E31594">
        <w:fldChar w:fldCharType="separate"/>
      </w:r>
      <w:r w:rsidR="006348E8">
        <w:t>[14]</w:t>
      </w:r>
      <w:r w:rsidR="00E31594">
        <w:fldChar w:fldCharType="end"/>
      </w:r>
      <w:r w:rsidR="00E31594">
        <w:t xml:space="preserve"> (e.g. every other RB does not contain DMRS, as the example in </w:t>
      </w:r>
      <w:r w:rsidR="00E31594">
        <w:fldChar w:fldCharType="begin"/>
      </w:r>
      <w:r w:rsidR="00E31594">
        <w:instrText xml:space="preserve"> REF _Ref534820442 \h </w:instrText>
      </w:r>
      <w:r w:rsidR="00E31594">
        <w:fldChar w:fldCharType="separate"/>
      </w:r>
      <w:r w:rsidR="006348E8">
        <w:t xml:space="preserve">Figure </w:t>
      </w:r>
      <w:r w:rsidR="006348E8">
        <w:rPr>
          <w:noProof/>
        </w:rPr>
        <w:t>1</w:t>
      </w:r>
      <w:r w:rsidR="00E31594">
        <w:fldChar w:fldCharType="end"/>
      </w:r>
      <w:r w:rsidR="00E31594">
        <w:t xml:space="preserve">), which is especially interesting for channels with limited frequency selectivity. Another option is to densify the current PTRS design in order to enhance channel estimation. </w:t>
      </w:r>
    </w:p>
    <w:p w14:paraId="49328963" w14:textId="6E40BC6E" w:rsidR="00E31594" w:rsidRDefault="00E31594" w:rsidP="00E31594">
      <w:pPr>
        <w:pStyle w:val="Lgende"/>
        <w:rPr>
          <w:b w:val="0"/>
          <w:i/>
        </w:rPr>
      </w:pPr>
      <w:bookmarkStart w:id="36" w:name="_Toc1138823"/>
      <w:bookmarkStart w:id="37" w:name="_Toc1138965"/>
      <w:bookmarkStart w:id="38" w:name="_Toc1139117"/>
      <w:bookmarkStart w:id="39" w:name="_Toc1139242"/>
      <w:bookmarkStart w:id="40" w:name="_Toc1143174"/>
      <w:bookmarkStart w:id="41" w:name="_Toc1143699"/>
      <w:bookmarkStart w:id="42" w:name="_Toc1143731"/>
      <w:bookmarkStart w:id="43" w:name="_Toc1143783"/>
      <w:bookmarkStart w:id="44" w:name="_Toc1145525"/>
      <w:bookmarkStart w:id="45" w:name="_Toc1145594"/>
      <w:bookmarkStart w:id="46" w:name="_Toc4428610"/>
      <w:bookmarkStart w:id="47" w:name="_Toc4748205"/>
      <w:bookmarkStart w:id="48" w:name="_Toc4763094"/>
      <w:bookmarkStart w:id="49" w:name="_Toc4763901"/>
      <w:bookmarkStart w:id="50" w:name="_Toc4763992"/>
      <w:bookmarkStart w:id="51" w:name="_Toc4772420"/>
      <w:bookmarkStart w:id="52" w:name="_Toc4774220"/>
      <w:bookmarkStart w:id="53" w:name="_Toc4787718"/>
      <w:bookmarkStart w:id="54" w:name="_Toc4788677"/>
      <w:bookmarkStart w:id="55" w:name="_Toc4790751"/>
      <w:bookmarkStart w:id="56" w:name="_Toc4792139"/>
      <w:bookmarkStart w:id="57" w:name="_Toc4797069"/>
      <w:bookmarkStart w:id="58" w:name="_Toc5123956"/>
      <w:bookmarkStart w:id="59" w:name="_Toc5123987"/>
      <w:bookmarkStart w:id="60" w:name="_Toc5124613"/>
      <w:bookmarkStart w:id="61" w:name="_Toc7802938"/>
      <w:bookmarkStart w:id="62" w:name="_Toc7804449"/>
      <w:bookmarkStart w:id="63" w:name="_Toc7806694"/>
      <w:bookmarkStart w:id="64" w:name="_Toc15058710"/>
      <w:bookmarkStart w:id="65" w:name="_Toc15061753"/>
      <w:bookmarkStart w:id="66" w:name="_Toc15074119"/>
      <w:bookmarkStart w:id="67" w:name="_Toc15078020"/>
      <w:bookmarkStart w:id="68" w:name="_Toc16692243"/>
      <w:bookmarkStart w:id="69" w:name="_Toc16692447"/>
      <w:bookmarkStart w:id="70" w:name="_Toc16693055"/>
      <w:bookmarkStart w:id="71" w:name="_Toc20749065"/>
      <w:bookmarkStart w:id="72" w:name="_Toc20839799"/>
      <w:bookmarkStart w:id="73" w:name="_Toc20922572"/>
      <w:bookmarkStart w:id="74" w:name="_Toc20922726"/>
      <w:bookmarkStart w:id="75" w:name="_Toc20922758"/>
      <w:bookmarkStart w:id="76" w:name="_Toc20922790"/>
      <w:bookmarkStart w:id="77" w:name="_Toc20922910"/>
      <w:bookmarkStart w:id="78" w:name="_Toc20936574"/>
      <w:bookmarkStart w:id="79" w:name="_Toc20936661"/>
      <w:bookmarkStart w:id="80" w:name="_Toc20936697"/>
      <w:r>
        <w:t xml:space="preserve">Proposal </w:t>
      </w:r>
      <w:r>
        <w:rPr>
          <w:noProof/>
        </w:rPr>
        <w:fldChar w:fldCharType="begin"/>
      </w:r>
      <w:r>
        <w:rPr>
          <w:noProof/>
        </w:rPr>
        <w:instrText xml:space="preserve"> SEQ Proposal \* ARABIC </w:instrText>
      </w:r>
      <w:r>
        <w:rPr>
          <w:noProof/>
        </w:rPr>
        <w:fldChar w:fldCharType="separate"/>
      </w:r>
      <w:r w:rsidR="006348E8">
        <w:rPr>
          <w:noProof/>
        </w:rPr>
        <w:t>4</w:t>
      </w:r>
      <w:r>
        <w:rPr>
          <w:noProof/>
        </w:rPr>
        <w:fldChar w:fldCharType="end"/>
      </w:r>
      <w:r>
        <w:t xml:space="preserve">: </w:t>
      </w:r>
      <w:r w:rsidRPr="0085477D">
        <w:rPr>
          <w:b w:val="0"/>
          <w:i/>
        </w:rPr>
        <w:t>Consider DMRS frequency-domain RB-combing for</w:t>
      </w:r>
      <w:r>
        <w:rPr>
          <w:b w:val="0"/>
          <w:i/>
        </w:rPr>
        <w:t xml:space="preserve"> frequency-</w:t>
      </w:r>
      <w:r w:rsidRPr="0085477D">
        <w:rPr>
          <w:b w:val="0"/>
          <w:i/>
        </w:rPr>
        <w:t xml:space="preserve">domain </w:t>
      </w:r>
      <w:r>
        <w:rPr>
          <w:b w:val="0"/>
          <w:i/>
        </w:rPr>
        <w:t>reduced</w:t>
      </w:r>
      <w:r w:rsidRPr="0085477D">
        <w:rPr>
          <w:b w:val="0"/>
          <w:i/>
        </w:rPr>
        <w:t xml:space="preserve"> density patterns.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45F741F" w14:textId="515A6383" w:rsidR="00083A4F" w:rsidRDefault="00083A4F" w:rsidP="00194589"/>
    <w:p w14:paraId="5741C2F6" w14:textId="6938BF49" w:rsidR="00635B92" w:rsidRDefault="00161BD3" w:rsidP="00635B92">
      <w:pPr>
        <w:pStyle w:val="Titre3"/>
      </w:pPr>
      <w:bookmarkStart w:id="81" w:name="_Ref15072336"/>
      <w:r>
        <w:t>T</w:t>
      </w:r>
      <w:r w:rsidR="008C7AB3">
        <w:t>ime domain</w:t>
      </w:r>
      <w:r w:rsidR="00E97B0C">
        <w:t xml:space="preserve"> </w:t>
      </w:r>
      <w:r w:rsidR="00EC548D">
        <w:t>DM</w:t>
      </w:r>
      <w:r w:rsidR="00635B92">
        <w:t>RS patterns</w:t>
      </w:r>
      <w:bookmarkEnd w:id="81"/>
    </w:p>
    <w:p w14:paraId="2388F8F1" w14:textId="4B70A8EE" w:rsidR="006B4035" w:rsidRPr="00353BE5" w:rsidRDefault="006B4035" w:rsidP="006B4035">
      <w:r>
        <w:t xml:space="preserve">As discussed in our previous contributions </w:t>
      </w:r>
      <w:r>
        <w:fldChar w:fldCharType="begin"/>
      </w:r>
      <w:r>
        <w:instrText xml:space="preserve"> REF _Ref20923038 \r \h </w:instrText>
      </w:r>
      <w:r>
        <w:fldChar w:fldCharType="separate"/>
      </w:r>
      <w:r w:rsidR="006348E8">
        <w:t>[11]</w:t>
      </w:r>
      <w:r>
        <w:fldChar w:fldCharType="end"/>
      </w:r>
      <w:r>
        <w:t>-</w:t>
      </w:r>
      <w:r>
        <w:fldChar w:fldCharType="begin"/>
      </w:r>
      <w:r>
        <w:instrText xml:space="preserve"> REF _Ref4769825 \r \h </w:instrText>
      </w:r>
      <w:r>
        <w:fldChar w:fldCharType="separate"/>
      </w:r>
      <w:r w:rsidR="006348E8">
        <w:t>[13]</w:t>
      </w:r>
      <w:r>
        <w:fldChar w:fldCharType="end"/>
      </w:r>
      <w:r>
        <w:t xml:space="preserve"> and based on the performance analysis in Annex B, the following behavior can be summarized:</w:t>
      </w:r>
    </w:p>
    <w:p w14:paraId="58C30101" w14:textId="6D2EAA0B" w:rsidR="006B4035" w:rsidRDefault="006B4035" w:rsidP="006B4035">
      <w:pPr>
        <w:pStyle w:val="Lgende"/>
        <w:keepNext/>
      </w:pPr>
      <w:r>
        <w:t xml:space="preserve">Table </w:t>
      </w:r>
      <w:r>
        <w:rPr>
          <w:noProof/>
        </w:rPr>
        <w:fldChar w:fldCharType="begin"/>
      </w:r>
      <w:r>
        <w:rPr>
          <w:noProof/>
        </w:rPr>
        <w:instrText xml:space="preserve"> SEQ Table \* ARABIC </w:instrText>
      </w:r>
      <w:r>
        <w:rPr>
          <w:noProof/>
        </w:rPr>
        <w:fldChar w:fldCharType="separate"/>
      </w:r>
      <w:r w:rsidR="006348E8">
        <w:rPr>
          <w:noProof/>
        </w:rPr>
        <w:t>1</w:t>
      </w:r>
      <w:r>
        <w:rPr>
          <w:noProof/>
        </w:rPr>
        <w:fldChar w:fldCharType="end"/>
      </w:r>
      <w:r>
        <w:t xml:space="preserve"> – Best DMRS time domain pattern depending on MCS and relative speed</w:t>
      </w:r>
    </w:p>
    <w:tbl>
      <w:tblPr>
        <w:tblW w:w="7620" w:type="dxa"/>
        <w:tblCellMar>
          <w:left w:w="70" w:type="dxa"/>
          <w:right w:w="70" w:type="dxa"/>
        </w:tblCellMar>
        <w:tblLook w:val="04A0" w:firstRow="1" w:lastRow="0" w:firstColumn="1" w:lastColumn="0" w:noHBand="0" w:noVBand="1"/>
      </w:tblPr>
      <w:tblGrid>
        <w:gridCol w:w="1200"/>
        <w:gridCol w:w="1200"/>
        <w:gridCol w:w="1740"/>
        <w:gridCol w:w="1740"/>
        <w:gridCol w:w="1740"/>
      </w:tblGrid>
      <w:tr w:rsidR="006B4035" w:rsidRPr="00423186" w14:paraId="32C4AB5B" w14:textId="77777777" w:rsidTr="00042C67">
        <w:trPr>
          <w:trHeight w:val="290"/>
        </w:trPr>
        <w:tc>
          <w:tcPr>
            <w:tcW w:w="1200" w:type="dxa"/>
            <w:vMerge w:val="restart"/>
            <w:tcBorders>
              <w:top w:val="single" w:sz="12" w:space="0" w:color="auto"/>
              <w:left w:val="single" w:sz="12" w:space="0" w:color="auto"/>
              <w:bottom w:val="nil"/>
              <w:right w:val="single" w:sz="4" w:space="0" w:color="auto"/>
            </w:tcBorders>
            <w:shd w:val="clear" w:color="000000" w:fill="FCE4D6"/>
            <w:noWrap/>
            <w:vAlign w:val="center"/>
            <w:hideMark/>
          </w:tcPr>
          <w:p w14:paraId="4C0A59D5"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MCS</w:t>
            </w:r>
          </w:p>
        </w:tc>
        <w:tc>
          <w:tcPr>
            <w:tcW w:w="120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44250B62"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SCS</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vAlign w:val="center"/>
            <w:hideMark/>
          </w:tcPr>
          <w:p w14:paraId="5C32819F"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Low relative speed (40kmph)</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18A3947E"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Medium</w:t>
            </w:r>
            <w:r w:rsidRPr="00423186">
              <w:rPr>
                <w:rFonts w:ascii="Calibri" w:eastAsia="Times New Roman" w:hAnsi="Calibri" w:cs="Calibri"/>
                <w:color w:val="000000"/>
                <w:sz w:val="22"/>
                <w:szCs w:val="22"/>
                <w:lang w:val="fr-FR" w:eastAsia="fr-FR"/>
              </w:rPr>
              <w:t xml:space="preserve"> </w:t>
            </w:r>
            <w:r>
              <w:rPr>
                <w:rFonts w:ascii="Calibri" w:eastAsia="Times New Roman" w:hAnsi="Calibri" w:cs="Calibri"/>
                <w:color w:val="000000"/>
                <w:sz w:val="22"/>
                <w:szCs w:val="22"/>
                <w:lang w:val="fr-FR" w:eastAsia="fr-FR"/>
              </w:rPr>
              <w:t xml:space="preserve">relative </w:t>
            </w:r>
            <w:r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(120kmph)</w:t>
            </w:r>
          </w:p>
        </w:tc>
        <w:tc>
          <w:tcPr>
            <w:tcW w:w="1740" w:type="dxa"/>
            <w:vMerge w:val="restart"/>
            <w:tcBorders>
              <w:top w:val="single" w:sz="12" w:space="0" w:color="auto"/>
              <w:left w:val="single" w:sz="4" w:space="0" w:color="auto"/>
              <w:bottom w:val="single" w:sz="4" w:space="0" w:color="auto"/>
              <w:right w:val="single" w:sz="12" w:space="0" w:color="auto"/>
            </w:tcBorders>
            <w:shd w:val="clear" w:color="000000" w:fill="FCE4D6"/>
            <w:vAlign w:val="center"/>
            <w:hideMark/>
          </w:tcPr>
          <w:p w14:paraId="5684768C"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H</w:t>
            </w:r>
            <w:r w:rsidRPr="00423186">
              <w:rPr>
                <w:rFonts w:ascii="Calibri" w:eastAsia="Times New Roman" w:hAnsi="Calibri" w:cs="Calibri"/>
                <w:color w:val="000000"/>
                <w:sz w:val="22"/>
                <w:szCs w:val="22"/>
                <w:lang w:val="fr-FR" w:eastAsia="fr-FR"/>
              </w:rPr>
              <w:t xml:space="preserve">igh </w:t>
            </w:r>
            <w:r>
              <w:rPr>
                <w:rFonts w:ascii="Calibri" w:eastAsia="Times New Roman" w:hAnsi="Calibri" w:cs="Calibri"/>
                <w:color w:val="000000"/>
                <w:sz w:val="22"/>
                <w:szCs w:val="22"/>
                <w:lang w:val="fr-FR" w:eastAsia="fr-FR"/>
              </w:rPr>
              <w:t xml:space="preserve">relative </w:t>
            </w:r>
            <w:r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(240kmph)</w:t>
            </w:r>
          </w:p>
        </w:tc>
      </w:tr>
      <w:tr w:rsidR="006B4035" w:rsidRPr="00423186" w14:paraId="4F475C97" w14:textId="77777777" w:rsidTr="00042C67">
        <w:trPr>
          <w:trHeight w:val="300"/>
        </w:trPr>
        <w:tc>
          <w:tcPr>
            <w:tcW w:w="1200" w:type="dxa"/>
            <w:vMerge/>
            <w:tcBorders>
              <w:top w:val="nil"/>
              <w:left w:val="single" w:sz="12" w:space="0" w:color="auto"/>
              <w:bottom w:val="single" w:sz="8" w:space="0" w:color="auto"/>
              <w:right w:val="single" w:sz="4" w:space="0" w:color="auto"/>
            </w:tcBorders>
            <w:vAlign w:val="center"/>
            <w:hideMark/>
          </w:tcPr>
          <w:p w14:paraId="3DEE9B60"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200" w:type="dxa"/>
            <w:vMerge/>
            <w:tcBorders>
              <w:top w:val="single" w:sz="4" w:space="0" w:color="auto"/>
              <w:left w:val="single" w:sz="4" w:space="0" w:color="auto"/>
              <w:bottom w:val="single" w:sz="8" w:space="0" w:color="auto"/>
              <w:right w:val="single" w:sz="4" w:space="0" w:color="auto"/>
            </w:tcBorders>
            <w:vAlign w:val="center"/>
            <w:hideMark/>
          </w:tcPr>
          <w:p w14:paraId="05CB7923"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69F2DD39"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251DC5AD"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12" w:space="0" w:color="auto"/>
            </w:tcBorders>
            <w:vAlign w:val="center"/>
            <w:hideMark/>
          </w:tcPr>
          <w:p w14:paraId="02353BE4"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r>
      <w:tr w:rsidR="006B4035" w:rsidRPr="00423186" w14:paraId="318A5AA8" w14:textId="77777777" w:rsidTr="00042C67">
        <w:trPr>
          <w:trHeight w:val="290"/>
        </w:trPr>
        <w:tc>
          <w:tcPr>
            <w:tcW w:w="1200" w:type="dxa"/>
            <w:vMerge w:val="restart"/>
            <w:tcBorders>
              <w:top w:val="single" w:sz="8" w:space="0" w:color="auto"/>
              <w:left w:val="single" w:sz="12" w:space="0" w:color="auto"/>
              <w:right w:val="single" w:sz="2" w:space="0" w:color="auto"/>
            </w:tcBorders>
            <w:shd w:val="clear" w:color="000000" w:fill="FCE4D6"/>
            <w:noWrap/>
            <w:vAlign w:val="center"/>
          </w:tcPr>
          <w:p w14:paraId="7FB7E0A0"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16QAM1/2</w:t>
            </w:r>
          </w:p>
        </w:tc>
        <w:tc>
          <w:tcPr>
            <w:tcW w:w="1200" w:type="dxa"/>
            <w:tcBorders>
              <w:top w:val="single" w:sz="8" w:space="0" w:color="auto"/>
              <w:left w:val="single" w:sz="2" w:space="0" w:color="auto"/>
              <w:bottom w:val="single" w:sz="2" w:space="0" w:color="auto"/>
              <w:right w:val="single" w:sz="2" w:space="0" w:color="auto"/>
            </w:tcBorders>
            <w:shd w:val="clear" w:color="000000" w:fill="FCE4D6"/>
            <w:noWrap/>
            <w:vAlign w:val="center"/>
          </w:tcPr>
          <w:p w14:paraId="4C314DD0"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single" w:sz="2" w:space="0" w:color="auto"/>
              <w:bottom w:val="single" w:sz="2" w:space="0" w:color="auto"/>
              <w:right w:val="single" w:sz="2" w:space="0" w:color="auto"/>
            </w:tcBorders>
            <w:shd w:val="clear" w:color="000000" w:fill="92D050"/>
            <w:noWrap/>
            <w:vAlign w:val="center"/>
          </w:tcPr>
          <w:p w14:paraId="1A830FCA"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8" w:space="0" w:color="auto"/>
              <w:left w:val="single" w:sz="2" w:space="0" w:color="auto"/>
              <w:bottom w:val="single" w:sz="2" w:space="0" w:color="auto"/>
              <w:right w:val="single" w:sz="2" w:space="0" w:color="auto"/>
            </w:tcBorders>
            <w:shd w:val="clear" w:color="auto" w:fill="FFC000"/>
            <w:noWrap/>
            <w:vAlign w:val="center"/>
          </w:tcPr>
          <w:p w14:paraId="31016916"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c>
          <w:tcPr>
            <w:tcW w:w="1740" w:type="dxa"/>
            <w:tcBorders>
              <w:top w:val="single" w:sz="8" w:space="0" w:color="auto"/>
              <w:left w:val="single" w:sz="2" w:space="0" w:color="auto"/>
              <w:bottom w:val="single" w:sz="2" w:space="0" w:color="auto"/>
              <w:right w:val="single" w:sz="12" w:space="0" w:color="auto"/>
            </w:tcBorders>
            <w:shd w:val="clear" w:color="000000" w:fill="FFC000"/>
            <w:noWrap/>
            <w:vAlign w:val="center"/>
          </w:tcPr>
          <w:p w14:paraId="1E294D62"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4</w:t>
            </w:r>
          </w:p>
        </w:tc>
      </w:tr>
      <w:tr w:rsidR="006B4035" w:rsidRPr="00423186" w14:paraId="11000344" w14:textId="77777777" w:rsidTr="00042C67">
        <w:trPr>
          <w:trHeight w:val="290"/>
        </w:trPr>
        <w:tc>
          <w:tcPr>
            <w:tcW w:w="1200" w:type="dxa"/>
            <w:vMerge/>
            <w:tcBorders>
              <w:left w:val="single" w:sz="12" w:space="0" w:color="auto"/>
              <w:right w:val="single" w:sz="2" w:space="0" w:color="auto"/>
            </w:tcBorders>
            <w:shd w:val="clear" w:color="000000" w:fill="FCE4D6"/>
            <w:noWrap/>
            <w:vAlign w:val="center"/>
          </w:tcPr>
          <w:p w14:paraId="23C49F66"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2" w:space="0" w:color="auto"/>
              <w:right w:val="single" w:sz="2" w:space="0" w:color="auto"/>
            </w:tcBorders>
            <w:shd w:val="clear" w:color="000000" w:fill="FCE4D6"/>
            <w:noWrap/>
            <w:vAlign w:val="center"/>
          </w:tcPr>
          <w:p w14:paraId="4923C0A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single" w:sz="2" w:space="0" w:color="auto"/>
              <w:left w:val="single" w:sz="2" w:space="0" w:color="auto"/>
              <w:bottom w:val="single" w:sz="2" w:space="0" w:color="auto"/>
              <w:right w:val="single" w:sz="2" w:space="0" w:color="auto"/>
            </w:tcBorders>
            <w:shd w:val="clear" w:color="000000" w:fill="92D050"/>
            <w:noWrap/>
            <w:vAlign w:val="center"/>
          </w:tcPr>
          <w:p w14:paraId="7BA2B423"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2" w:space="0" w:color="auto"/>
              <w:right w:val="single" w:sz="2" w:space="0" w:color="auto"/>
            </w:tcBorders>
            <w:shd w:val="clear" w:color="auto" w:fill="92D050"/>
            <w:noWrap/>
            <w:vAlign w:val="center"/>
          </w:tcPr>
          <w:p w14:paraId="2BE58B04"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w:t>
            </w:r>
          </w:p>
        </w:tc>
        <w:tc>
          <w:tcPr>
            <w:tcW w:w="1740" w:type="dxa"/>
            <w:tcBorders>
              <w:top w:val="single" w:sz="2" w:space="0" w:color="auto"/>
              <w:left w:val="single" w:sz="2" w:space="0" w:color="auto"/>
              <w:bottom w:val="single" w:sz="2" w:space="0" w:color="auto"/>
              <w:right w:val="single" w:sz="12" w:space="0" w:color="auto"/>
            </w:tcBorders>
            <w:shd w:val="clear" w:color="000000" w:fill="FFC000"/>
            <w:noWrap/>
            <w:vAlign w:val="center"/>
          </w:tcPr>
          <w:p w14:paraId="2012EC4D"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r>
      <w:tr w:rsidR="006B4035" w:rsidRPr="00423186" w14:paraId="76239299" w14:textId="77777777" w:rsidTr="00042C67">
        <w:trPr>
          <w:trHeight w:val="290"/>
        </w:trPr>
        <w:tc>
          <w:tcPr>
            <w:tcW w:w="1200" w:type="dxa"/>
            <w:vMerge/>
            <w:tcBorders>
              <w:left w:val="single" w:sz="12" w:space="0" w:color="auto"/>
              <w:bottom w:val="single" w:sz="8" w:space="0" w:color="auto"/>
              <w:right w:val="single" w:sz="2" w:space="0" w:color="auto"/>
            </w:tcBorders>
            <w:shd w:val="clear" w:color="000000" w:fill="FCE4D6"/>
            <w:noWrap/>
            <w:vAlign w:val="center"/>
          </w:tcPr>
          <w:p w14:paraId="488A1182"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8" w:space="0" w:color="auto"/>
              <w:right w:val="single" w:sz="2" w:space="0" w:color="auto"/>
            </w:tcBorders>
            <w:shd w:val="clear" w:color="000000" w:fill="FCE4D6"/>
            <w:noWrap/>
            <w:vAlign w:val="center"/>
          </w:tcPr>
          <w:p w14:paraId="73CE7ED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single" w:sz="2" w:space="0" w:color="auto"/>
              <w:left w:val="single" w:sz="2" w:space="0" w:color="auto"/>
              <w:bottom w:val="single" w:sz="8" w:space="0" w:color="auto"/>
              <w:right w:val="single" w:sz="2" w:space="0" w:color="auto"/>
            </w:tcBorders>
            <w:shd w:val="clear" w:color="000000" w:fill="92D050"/>
            <w:noWrap/>
            <w:vAlign w:val="center"/>
          </w:tcPr>
          <w:p w14:paraId="53E4FD68"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8" w:space="0" w:color="auto"/>
              <w:right w:val="single" w:sz="2" w:space="0" w:color="auto"/>
            </w:tcBorders>
            <w:shd w:val="clear" w:color="auto" w:fill="92D050"/>
            <w:noWrap/>
            <w:vAlign w:val="center"/>
          </w:tcPr>
          <w:p w14:paraId="12DA7000"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2" w:space="0" w:color="auto"/>
              <w:left w:val="single" w:sz="2" w:space="0" w:color="auto"/>
              <w:bottom w:val="single" w:sz="8" w:space="0" w:color="auto"/>
              <w:right w:val="single" w:sz="12" w:space="0" w:color="auto"/>
            </w:tcBorders>
            <w:shd w:val="clear" w:color="auto" w:fill="FFFF00"/>
            <w:noWrap/>
            <w:vAlign w:val="center"/>
          </w:tcPr>
          <w:p w14:paraId="61077515"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6B4035" w:rsidRPr="00423186" w14:paraId="45A1D059" w14:textId="77777777" w:rsidTr="00042C67">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DBBEDF8"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16QAM 3/4</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3DA51CA2"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92D050"/>
            <w:noWrap/>
            <w:vAlign w:val="center"/>
            <w:hideMark/>
          </w:tcPr>
          <w:p w14:paraId="02484F04"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single" w:sz="8" w:space="0" w:color="auto"/>
              <w:left w:val="nil"/>
              <w:bottom w:val="single" w:sz="4" w:space="0" w:color="auto"/>
              <w:right w:val="single" w:sz="4" w:space="0" w:color="auto"/>
            </w:tcBorders>
            <w:shd w:val="clear" w:color="auto" w:fill="FFC000"/>
            <w:noWrap/>
            <w:vAlign w:val="center"/>
            <w:hideMark/>
          </w:tcPr>
          <w:p w14:paraId="2B0C0FF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C000"/>
            <w:noWrap/>
            <w:vAlign w:val="center"/>
            <w:hideMark/>
          </w:tcPr>
          <w:p w14:paraId="08CD437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6B4035" w:rsidRPr="00423186" w14:paraId="63D01141" w14:textId="77777777" w:rsidTr="00042C67">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6BC2AEEF"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26BE076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632EC891"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auto" w:fill="FFFF00"/>
            <w:noWrap/>
            <w:vAlign w:val="center"/>
            <w:hideMark/>
          </w:tcPr>
          <w:p w14:paraId="14D14DD4"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auto" w:fill="FFC000"/>
            <w:noWrap/>
            <w:vAlign w:val="center"/>
            <w:hideMark/>
          </w:tcPr>
          <w:p w14:paraId="3CA367C0"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r w:rsidR="006B4035" w:rsidRPr="00423186" w14:paraId="00AEF8A2" w14:textId="77777777" w:rsidTr="00042C67">
        <w:trPr>
          <w:trHeight w:val="30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4032E905"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7C2228B3"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4" w:space="0" w:color="auto"/>
              <w:right w:val="single" w:sz="4" w:space="0" w:color="auto"/>
            </w:tcBorders>
            <w:shd w:val="clear" w:color="000000" w:fill="92D050"/>
            <w:noWrap/>
            <w:vAlign w:val="center"/>
            <w:hideMark/>
          </w:tcPr>
          <w:p w14:paraId="45804A98"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92D050"/>
            <w:noWrap/>
            <w:vAlign w:val="center"/>
            <w:hideMark/>
          </w:tcPr>
          <w:p w14:paraId="65BA94E4"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12" w:space="0" w:color="auto"/>
            </w:tcBorders>
            <w:shd w:val="clear" w:color="auto" w:fill="FFFF00"/>
            <w:noWrap/>
            <w:vAlign w:val="center"/>
            <w:hideMark/>
          </w:tcPr>
          <w:p w14:paraId="41EEC95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6B4035" w:rsidRPr="00423186" w14:paraId="471C6BC4" w14:textId="77777777" w:rsidTr="00042C67">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5385132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lastRenderedPageBreak/>
              <w:t>64QAM 5/6</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333C90C4"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FFFF00"/>
            <w:noWrap/>
            <w:vAlign w:val="center"/>
            <w:hideMark/>
          </w:tcPr>
          <w:p w14:paraId="358A8D17"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single" w:sz="8" w:space="0" w:color="auto"/>
              <w:left w:val="nil"/>
              <w:bottom w:val="single" w:sz="4" w:space="0" w:color="auto"/>
              <w:right w:val="single" w:sz="4" w:space="0" w:color="auto"/>
            </w:tcBorders>
            <w:shd w:val="clear" w:color="000000" w:fill="FFC000"/>
            <w:noWrap/>
            <w:vAlign w:val="center"/>
            <w:hideMark/>
          </w:tcPr>
          <w:p w14:paraId="1F5375B0"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0000"/>
            <w:noWrap/>
            <w:vAlign w:val="center"/>
            <w:hideMark/>
          </w:tcPr>
          <w:p w14:paraId="5FD69B9B"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6B4035" w:rsidRPr="00423186" w14:paraId="4337E8B8" w14:textId="77777777" w:rsidTr="00042C67">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285F0B9B"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614D0522"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62CAE2A9"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FFFF00"/>
            <w:noWrap/>
            <w:vAlign w:val="center"/>
            <w:hideMark/>
          </w:tcPr>
          <w:p w14:paraId="1C664A29"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000000" w:fill="FFC000"/>
            <w:noWrap/>
            <w:vAlign w:val="center"/>
            <w:hideMark/>
          </w:tcPr>
          <w:p w14:paraId="1B37B56D"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r>
      <w:tr w:rsidR="006B4035" w:rsidRPr="00423186" w14:paraId="547B3346" w14:textId="77777777" w:rsidTr="00042C67">
        <w:trPr>
          <w:trHeight w:val="290"/>
        </w:trPr>
        <w:tc>
          <w:tcPr>
            <w:tcW w:w="1200" w:type="dxa"/>
            <w:vMerge/>
            <w:tcBorders>
              <w:top w:val="single" w:sz="8" w:space="0" w:color="auto"/>
              <w:left w:val="single" w:sz="12" w:space="0" w:color="auto"/>
              <w:bottom w:val="single" w:sz="12" w:space="0" w:color="auto"/>
              <w:right w:val="single" w:sz="4" w:space="0" w:color="auto"/>
            </w:tcBorders>
            <w:vAlign w:val="center"/>
            <w:hideMark/>
          </w:tcPr>
          <w:p w14:paraId="52E7B7AE" w14:textId="77777777" w:rsidR="006B4035" w:rsidRPr="00423186" w:rsidRDefault="006B4035" w:rsidP="00042C67">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12" w:space="0" w:color="auto"/>
              <w:right w:val="single" w:sz="4" w:space="0" w:color="auto"/>
            </w:tcBorders>
            <w:shd w:val="clear" w:color="000000" w:fill="FCE4D6"/>
            <w:noWrap/>
            <w:vAlign w:val="center"/>
            <w:hideMark/>
          </w:tcPr>
          <w:p w14:paraId="1E7E6A13"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12" w:space="0" w:color="auto"/>
              <w:right w:val="single" w:sz="4" w:space="0" w:color="auto"/>
            </w:tcBorders>
            <w:shd w:val="clear" w:color="000000" w:fill="92D050"/>
            <w:noWrap/>
            <w:vAlign w:val="center"/>
            <w:hideMark/>
          </w:tcPr>
          <w:p w14:paraId="72B828E6"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12" w:space="0" w:color="auto"/>
              <w:right w:val="single" w:sz="4" w:space="0" w:color="auto"/>
            </w:tcBorders>
            <w:shd w:val="clear" w:color="auto" w:fill="FFFF00"/>
            <w:noWrap/>
            <w:vAlign w:val="center"/>
            <w:hideMark/>
          </w:tcPr>
          <w:p w14:paraId="1E060322"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12" w:space="0" w:color="auto"/>
              <w:right w:val="single" w:sz="12" w:space="0" w:color="auto"/>
            </w:tcBorders>
            <w:shd w:val="clear" w:color="auto" w:fill="FFC000"/>
            <w:noWrap/>
            <w:vAlign w:val="center"/>
            <w:hideMark/>
          </w:tcPr>
          <w:p w14:paraId="67B2E154" w14:textId="77777777" w:rsidR="006B4035" w:rsidRPr="00423186" w:rsidRDefault="006B4035" w:rsidP="00042C67">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bl>
    <w:p w14:paraId="156AE384" w14:textId="77777777" w:rsidR="006B4035" w:rsidRDefault="006B4035" w:rsidP="006B4035"/>
    <w:p w14:paraId="40A705B0" w14:textId="77777777" w:rsidR="006B4035" w:rsidRPr="004431F4" w:rsidRDefault="006B4035" w:rsidP="006B4035">
      <w:r>
        <w:t>Overall, we also draw the following observations based on the performed simulations.</w:t>
      </w:r>
    </w:p>
    <w:p w14:paraId="6291F665" w14:textId="5DED5C0B" w:rsidR="006B4035" w:rsidRDefault="006B4035" w:rsidP="006B4035">
      <w:pPr>
        <w:pStyle w:val="Lgende"/>
        <w:rPr>
          <w:b w:val="0"/>
          <w:i/>
        </w:rPr>
      </w:pPr>
      <w:bookmarkStart w:id="82" w:name="_Toc4772412"/>
      <w:bookmarkStart w:id="83" w:name="_Toc4774209"/>
      <w:bookmarkStart w:id="84" w:name="_Toc4787709"/>
      <w:bookmarkStart w:id="85" w:name="_Toc4788668"/>
      <w:bookmarkStart w:id="86" w:name="_Toc4790742"/>
      <w:bookmarkStart w:id="87" w:name="_Toc4792130"/>
      <w:bookmarkStart w:id="88" w:name="_Toc4797059"/>
      <w:bookmarkStart w:id="89" w:name="_Toc5123945"/>
      <w:bookmarkStart w:id="90" w:name="_Toc5123976"/>
      <w:bookmarkStart w:id="91" w:name="_Toc5124007"/>
      <w:bookmarkStart w:id="92" w:name="_Toc5124602"/>
      <w:bookmarkStart w:id="93" w:name="_Toc7802927"/>
      <w:bookmarkStart w:id="94" w:name="_Toc7804437"/>
      <w:bookmarkStart w:id="95" w:name="_Toc7806682"/>
      <w:bookmarkStart w:id="96" w:name="_Toc15058698"/>
      <w:bookmarkStart w:id="97" w:name="_Toc15061741"/>
      <w:bookmarkStart w:id="98" w:name="_Toc15074108"/>
      <w:bookmarkStart w:id="99" w:name="_Toc15078007"/>
      <w:bookmarkStart w:id="100" w:name="_Toc16692232"/>
      <w:bookmarkStart w:id="101" w:name="_Toc16692435"/>
      <w:bookmarkStart w:id="102" w:name="_Toc16693043"/>
      <w:bookmarkStart w:id="103" w:name="_Toc20749053"/>
      <w:bookmarkStart w:id="104" w:name="_Toc20839793"/>
      <w:bookmarkStart w:id="105" w:name="_Toc20922553"/>
      <w:bookmarkStart w:id="106" w:name="_Toc20922707"/>
      <w:bookmarkStart w:id="107" w:name="_Toc20922739"/>
      <w:bookmarkStart w:id="108" w:name="_Toc20922771"/>
      <w:bookmarkStart w:id="109" w:name="_Toc20922891"/>
      <w:bookmarkStart w:id="110" w:name="_Toc20936560"/>
      <w:bookmarkStart w:id="111" w:name="_Toc20936647"/>
      <w:bookmarkStart w:id="112" w:name="_Toc20936683"/>
      <w:r>
        <w:t xml:space="preserve">Observation </w:t>
      </w:r>
      <w:r>
        <w:rPr>
          <w:noProof/>
        </w:rPr>
        <w:fldChar w:fldCharType="begin"/>
      </w:r>
      <w:r>
        <w:rPr>
          <w:noProof/>
        </w:rPr>
        <w:instrText xml:space="preserve"> SEQ Observation \* ARABIC </w:instrText>
      </w:r>
      <w:r>
        <w:rPr>
          <w:noProof/>
        </w:rPr>
        <w:fldChar w:fldCharType="separate"/>
      </w:r>
      <w:r w:rsidR="006348E8">
        <w:rPr>
          <w:noProof/>
        </w:rPr>
        <w:t>1</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depends on the relative speed between the devices communicating in sidelink.</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4A66925" w14:textId="2989A404" w:rsidR="006B4035" w:rsidRDefault="006B4035" w:rsidP="006B4035">
      <w:pPr>
        <w:pStyle w:val="Lgende"/>
      </w:pPr>
      <w:bookmarkStart w:id="113" w:name="_Toc4787710"/>
      <w:bookmarkStart w:id="114" w:name="_Toc4788669"/>
      <w:bookmarkStart w:id="115" w:name="_Toc4790743"/>
      <w:bookmarkStart w:id="116" w:name="_Toc4792131"/>
      <w:bookmarkStart w:id="117" w:name="_Toc4797060"/>
      <w:bookmarkStart w:id="118" w:name="_Toc5123946"/>
      <w:bookmarkStart w:id="119" w:name="_Toc5123977"/>
      <w:bookmarkStart w:id="120" w:name="_Toc5124008"/>
      <w:bookmarkStart w:id="121" w:name="_Toc5124603"/>
      <w:bookmarkStart w:id="122" w:name="_Toc7802928"/>
      <w:bookmarkStart w:id="123" w:name="_Toc7804438"/>
      <w:bookmarkStart w:id="124" w:name="_Toc7806683"/>
      <w:bookmarkStart w:id="125" w:name="_Toc15058699"/>
      <w:bookmarkStart w:id="126" w:name="_Toc15061742"/>
      <w:bookmarkStart w:id="127" w:name="_Toc15074109"/>
      <w:bookmarkStart w:id="128" w:name="_Toc15078008"/>
      <w:bookmarkStart w:id="129" w:name="_Toc16692233"/>
      <w:bookmarkStart w:id="130" w:name="_Toc16692436"/>
      <w:bookmarkStart w:id="131" w:name="_Toc16693044"/>
      <w:bookmarkStart w:id="132" w:name="_Toc20749054"/>
      <w:bookmarkStart w:id="133" w:name="_Toc20839794"/>
      <w:bookmarkStart w:id="134" w:name="_Toc20922554"/>
      <w:bookmarkStart w:id="135" w:name="_Toc20922708"/>
      <w:bookmarkStart w:id="136" w:name="_Toc20922740"/>
      <w:bookmarkStart w:id="137" w:name="_Toc20922772"/>
      <w:bookmarkStart w:id="138" w:name="_Toc20922892"/>
      <w:bookmarkStart w:id="139" w:name="_Toc20936561"/>
      <w:bookmarkStart w:id="140" w:name="_Toc20936648"/>
      <w:bookmarkStart w:id="141" w:name="_Toc20936684"/>
      <w:r>
        <w:t xml:space="preserve">Observation </w:t>
      </w:r>
      <w:r>
        <w:rPr>
          <w:noProof/>
        </w:rPr>
        <w:fldChar w:fldCharType="begin"/>
      </w:r>
      <w:r>
        <w:rPr>
          <w:noProof/>
        </w:rPr>
        <w:instrText xml:space="preserve"> SEQ Observation \* ARABIC </w:instrText>
      </w:r>
      <w:r>
        <w:rPr>
          <w:noProof/>
        </w:rPr>
        <w:fldChar w:fldCharType="separate"/>
      </w:r>
      <w:r w:rsidR="006348E8">
        <w:rPr>
          <w:noProof/>
        </w:rPr>
        <w:t>2</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for a given relative speed between the devices communicating in sidelink depends on the MCS employed for the sidelink communication.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4CF9E09" w14:textId="1AF598A8" w:rsidR="00047513" w:rsidRDefault="00047513" w:rsidP="00047513">
      <w:pPr>
        <w:pStyle w:val="Lgende"/>
      </w:pPr>
      <w:r>
        <w:t xml:space="preserve">Observation </w:t>
      </w:r>
      <w:r>
        <w:rPr>
          <w:noProof/>
        </w:rPr>
        <w:t>3</w:t>
      </w:r>
      <w:r>
        <w:t xml:space="preserve">: </w:t>
      </w:r>
      <w:r>
        <w:rPr>
          <w:b w:val="0"/>
          <w:i/>
        </w:rPr>
        <w:t>For high MCS and/or high/very high relative speed, more than 4 DM-RS per slot may be required, at least for low SCS</w:t>
      </w:r>
      <w:r>
        <w:rPr>
          <w:b w:val="0"/>
          <w:i/>
        </w:rPr>
        <w:t>.</w:t>
      </w:r>
    </w:p>
    <w:p w14:paraId="61446CA5" w14:textId="70154F5F" w:rsidR="00047513" w:rsidRDefault="00047513" w:rsidP="00047513"/>
    <w:p w14:paraId="7C92D842" w14:textId="54A8C813" w:rsidR="0078618B" w:rsidRPr="0078618B" w:rsidRDefault="0078618B" w:rsidP="00047513">
      <w:pPr>
        <w:rPr>
          <w:b/>
          <w:u w:val="single"/>
        </w:rPr>
      </w:pPr>
      <w:r w:rsidRPr="0078618B">
        <w:rPr>
          <w:b/>
          <w:u w:val="single"/>
        </w:rPr>
        <w:t>Number of possible DM-RS patterns</w:t>
      </w:r>
    </w:p>
    <w:p w14:paraId="0C2E4083" w14:textId="3A9C1CF2" w:rsidR="003A1F28" w:rsidRDefault="003A1F28" w:rsidP="00047513">
      <w:r>
        <w:t xml:space="preserve">The maximum number of necessary DMRS may be higher than 4, </w:t>
      </w:r>
      <w:r w:rsidR="0078471D">
        <w:t xml:space="preserve">(e.g. 6 </w:t>
      </w:r>
      <w:r w:rsidR="0078618B" w:rsidRPr="0078618B">
        <w:rPr>
          <w:highlight w:val="yellow"/>
        </w:rPr>
        <w:t>value</w:t>
      </w:r>
      <w:r w:rsidR="0078471D">
        <w:t>)</w:t>
      </w:r>
      <w:r w:rsidR="0078618B">
        <w:t xml:space="preserve"> </w:t>
      </w:r>
      <w:r>
        <w:t>but the need of using more than 4 DM-RS is limited to high MCS values. In order to enable this possibility without excessively increasing the amount of SCI bits necessary for signaling, DM-RS subset restriction can be pre-configured based on MCS</w:t>
      </w:r>
      <w:r w:rsidR="002C307F">
        <w:t xml:space="preserve">. For example, parameters </w:t>
      </w:r>
      <w:r w:rsidR="002C307F" w:rsidRPr="002C307F">
        <w:rPr>
          <w:i/>
        </w:rPr>
        <w:t>{MCS_THi, subset_i}</w:t>
      </w:r>
      <w:r w:rsidR="002C307F">
        <w:t xml:space="preserve"> are (pre)configured, such as if </w:t>
      </w:r>
      <w:r w:rsidR="002C307F" w:rsidRPr="002C307F">
        <w:rPr>
          <w:i/>
        </w:rPr>
        <w:t>MCS_THi&lt;=MCS&lt;MCS_TH(i+1)</w:t>
      </w:r>
      <w:r w:rsidR="002C307F">
        <w:t xml:space="preserve"> the Tx UE chooses the DM-RS pattern from </w:t>
      </w:r>
      <w:r w:rsidR="002C307F" w:rsidRPr="002C307F">
        <w:rPr>
          <w:i/>
        </w:rPr>
        <w:t>subset_i</w:t>
      </w:r>
      <w:r w:rsidR="002C307F">
        <w:t xml:space="preserve">. </w:t>
      </w:r>
      <w:r w:rsidR="00A37D91">
        <w:t>This is similar to Uu link UL PT-RS design, where the PT-RS pattern is chosen from a set of patterns based on RRC indication of MCS and/or allocation size thresholds.</w:t>
      </w:r>
    </w:p>
    <w:p w14:paraId="7EF7B950" w14:textId="1CF88EBD" w:rsidR="00047513" w:rsidRDefault="00A37D91" w:rsidP="00047513">
      <w:bookmarkStart w:id="142" w:name="_Toc20936575"/>
      <w:bookmarkStart w:id="143" w:name="_Toc20936662"/>
      <w:bookmarkStart w:id="144" w:name="_Toc20936698"/>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6348E8">
        <w:rPr>
          <w:b/>
          <w:noProof/>
        </w:rPr>
        <w:t>5</w:t>
      </w:r>
      <w:r w:rsidRPr="002D78A8">
        <w:rPr>
          <w:b/>
          <w:noProof/>
        </w:rPr>
        <w:fldChar w:fldCharType="end"/>
      </w:r>
      <w:r>
        <w:t xml:space="preserve">: </w:t>
      </w:r>
      <w:r w:rsidRPr="00A37D91">
        <w:rPr>
          <w:i/>
        </w:rPr>
        <w:t>Support (pre)configured DM-RS subset restrict</w:t>
      </w:r>
      <w:r>
        <w:rPr>
          <w:i/>
        </w:rPr>
        <w:t>ion based on MCS (e.g., higher layer configuration of</w:t>
      </w:r>
      <w:r w:rsidRPr="00A37D91">
        <w:rPr>
          <w:i/>
        </w:rPr>
        <w:t xml:space="preserve"> MCS threshold</w:t>
      </w:r>
      <w:r>
        <w:rPr>
          <w:i/>
        </w:rPr>
        <w:t>(</w:t>
      </w:r>
      <w:r w:rsidRPr="00A37D91">
        <w:rPr>
          <w:i/>
        </w:rPr>
        <w:t>s)</w:t>
      </w:r>
      <w:r>
        <w:rPr>
          <w:i/>
        </w:rPr>
        <w:t>)</w:t>
      </w:r>
      <w:bookmarkEnd w:id="142"/>
      <w:bookmarkEnd w:id="143"/>
      <w:bookmarkEnd w:id="144"/>
    </w:p>
    <w:p w14:paraId="68BDE783" w14:textId="3103E985" w:rsidR="00A37D91" w:rsidRDefault="00A37D91" w:rsidP="00047513"/>
    <w:p w14:paraId="7E225BEB" w14:textId="33D340C3" w:rsidR="00A37D91" w:rsidRPr="00A37D91" w:rsidRDefault="00A37D91" w:rsidP="00047513">
      <w:pPr>
        <w:rPr>
          <w:b/>
          <w:u w:val="single"/>
        </w:rPr>
      </w:pPr>
      <w:r w:rsidRPr="00A37D91">
        <w:rPr>
          <w:b/>
          <w:u w:val="single"/>
        </w:rPr>
        <w:t>Number of SCI bits</w:t>
      </w:r>
    </w:p>
    <w:p w14:paraId="24767FBD" w14:textId="73981A09" w:rsidR="00A37D91" w:rsidRDefault="00A37D91" w:rsidP="00047513">
      <w:r>
        <w:t>Based on the previous proposal, t</w:t>
      </w:r>
      <w:r>
        <w:t xml:space="preserve">he size of subset </w:t>
      </w:r>
      <w:r>
        <w:t>directly gives</w:t>
      </w:r>
      <w:r>
        <w:t xml:space="preserve"> the number of SCI bits necessary to signal the exact DM-RS pattern.</w:t>
      </w:r>
      <w:r w:rsidR="006C38D7">
        <w:t xml:space="preserve"> When each subset consists of a single pattern, there is no need </w:t>
      </w:r>
      <w:r w:rsidR="0078471D">
        <w:t xml:space="preserve">of SCI pattern indication. Only one SCI field length (having one value among 0, 1 or 2 bits) exists per resource pool. This size is implicit from the DM-RS subset size and does not need extra signaling. </w:t>
      </w:r>
    </w:p>
    <w:p w14:paraId="5CA9B141" w14:textId="7501F0AA" w:rsidR="00A37D91" w:rsidRDefault="00A37D91" w:rsidP="00047513"/>
    <w:p w14:paraId="667A92BB" w14:textId="7A076BE6" w:rsidR="00A37D91" w:rsidRPr="0078471D" w:rsidRDefault="0078471D" w:rsidP="00047513">
      <w:pPr>
        <w:rPr>
          <w:b/>
          <w:u w:val="single"/>
        </w:rPr>
      </w:pPr>
      <w:r w:rsidRPr="0078471D">
        <w:rPr>
          <w:b/>
          <w:u w:val="single"/>
        </w:rPr>
        <w:t>Pattern choice for Mode 1</w:t>
      </w:r>
    </w:p>
    <w:p w14:paraId="6D627BBE" w14:textId="15B7151C" w:rsidR="0078471D" w:rsidRDefault="0078471D" w:rsidP="0078471D">
      <w:r>
        <w:t>gNB has</w:t>
      </w:r>
      <w:r>
        <w:t xml:space="preserve"> limited knowledge about the local communication conditions</w:t>
      </w:r>
      <w:r>
        <w:t xml:space="preserve"> on the sidelink between 2 given UEs (link quality, channel state, etc)</w:t>
      </w:r>
      <w:r>
        <w:t>.</w:t>
      </w:r>
      <w:r>
        <w:t xml:space="preserve"> There is no merit in having the gNB involved in DM-RS pattern scheduling for Mode 1 resource allocation. In order to avoid extra signaling charge, TX UE should autonomously choose the DM-RS pattern from the (pre)configured set, similar to mode 2.</w:t>
      </w:r>
    </w:p>
    <w:p w14:paraId="255748A3" w14:textId="2A3DD919" w:rsidR="0078471D" w:rsidRDefault="00896E38" w:rsidP="00047513">
      <w:bookmarkStart w:id="145" w:name="_Toc20936576"/>
      <w:bookmarkStart w:id="146" w:name="_Toc20936663"/>
      <w:bookmarkStart w:id="147" w:name="_Toc20936699"/>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6348E8">
        <w:rPr>
          <w:b/>
          <w:noProof/>
        </w:rPr>
        <w:t>6</w:t>
      </w:r>
      <w:r w:rsidRPr="002D78A8">
        <w:rPr>
          <w:b/>
          <w:noProof/>
        </w:rPr>
        <w:fldChar w:fldCharType="end"/>
      </w:r>
      <w:r>
        <w:t xml:space="preserve">: </w:t>
      </w:r>
      <w:r w:rsidRPr="00896E38">
        <w:rPr>
          <w:i/>
        </w:rPr>
        <w:t xml:space="preserve">PSSCH </w:t>
      </w:r>
      <w:r>
        <w:rPr>
          <w:i/>
        </w:rPr>
        <w:t>DM-RS pattern selection for mode 1 reuses the design of PSSCH DM-RS pattern selection for Mode 2.</w:t>
      </w:r>
      <w:r>
        <w:rPr>
          <w:i/>
        </w:rPr>
        <w:t>.</w:t>
      </w:r>
      <w:bookmarkEnd w:id="145"/>
      <w:bookmarkEnd w:id="146"/>
      <w:bookmarkEnd w:id="147"/>
    </w:p>
    <w:p w14:paraId="779CF73B" w14:textId="1EAD7A36" w:rsidR="0078471D" w:rsidRDefault="0078471D" w:rsidP="00047513"/>
    <w:p w14:paraId="00363DB1" w14:textId="3352187C" w:rsidR="006348E8" w:rsidRPr="006348E8" w:rsidRDefault="006348E8" w:rsidP="00047513">
      <w:pPr>
        <w:rPr>
          <w:b/>
          <w:u w:val="single"/>
        </w:rPr>
      </w:pPr>
      <w:r w:rsidRPr="006348E8">
        <w:rPr>
          <w:b/>
          <w:u w:val="single"/>
        </w:rPr>
        <w:t xml:space="preserve">Assistance information for pattern choice </w:t>
      </w:r>
    </w:p>
    <w:p w14:paraId="6DBAFD27" w14:textId="523644B9" w:rsidR="00047513" w:rsidRDefault="00047513" w:rsidP="00047513">
      <w:r>
        <w:t xml:space="preserve">The most reasonable criteria of choice, at least in the case of unicast and multicast transmission, is the relative speed between transmitter and receiver(s). Relative speed information needs not be precise, rough estimation (e.g. low/medium/large relative speed) is enough. In many cases, Doppler information may be available at the transmitter side (e.g. from the channel estimation process) and how to obtain such information may be left to be an implementation matter. Nevertheless, in some other cases (for example </w:t>
      </w:r>
      <w:r>
        <w:lastRenderedPageBreak/>
        <w:t xml:space="preserve">when traffic is asymmetric), this information may be absent or unreliable. It is beneficial to be able of having some indication on the rough relative speed estimated at the receiver side. This feedback indication, to be sent </w:t>
      </w:r>
      <w:r w:rsidR="006348E8">
        <w:t xml:space="preserve">e.g. </w:t>
      </w:r>
      <w:r>
        <w:t>on the higher layers, may only be sent upon request, or only sent in certain cases (e.g. when the pattern used by the emitter is inconsistent with the Doppler measurements at the receiver side</w:t>
      </w:r>
      <w:r w:rsidR="006348E8">
        <w:t>, when subset is composed of more than X patterns, etc</w:t>
      </w:r>
      <w:r>
        <w:t xml:space="preserve">). </w:t>
      </w:r>
    </w:p>
    <w:p w14:paraId="398EC079" w14:textId="24A5A599" w:rsidR="00047513" w:rsidRDefault="00047513" w:rsidP="00047513">
      <w:bookmarkStart w:id="148" w:name="_Toc15078016"/>
      <w:bookmarkStart w:id="149" w:name="_Toc16692241"/>
      <w:bookmarkStart w:id="150" w:name="_Toc16692445"/>
      <w:bookmarkStart w:id="151" w:name="_Toc16693053"/>
      <w:bookmarkStart w:id="152" w:name="_Toc20749063"/>
      <w:bookmarkStart w:id="153" w:name="_Toc20839800"/>
      <w:bookmarkStart w:id="154" w:name="_Toc20922573"/>
      <w:bookmarkStart w:id="155" w:name="_Toc20922727"/>
      <w:bookmarkStart w:id="156" w:name="_Toc20922759"/>
      <w:bookmarkStart w:id="157" w:name="_Toc20922791"/>
      <w:bookmarkStart w:id="158" w:name="_Toc20922911"/>
      <w:bookmarkStart w:id="159" w:name="_Toc20936577"/>
      <w:bookmarkStart w:id="160" w:name="_Toc20936664"/>
      <w:bookmarkStart w:id="161" w:name="_Toc20936700"/>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6348E8">
        <w:rPr>
          <w:b/>
          <w:noProof/>
        </w:rPr>
        <w:t>7</w:t>
      </w:r>
      <w:r w:rsidRPr="002D78A8">
        <w:rPr>
          <w:b/>
          <w:noProof/>
        </w:rPr>
        <w:fldChar w:fldCharType="end"/>
      </w:r>
      <w:r>
        <w:t xml:space="preserve">: </w:t>
      </w:r>
      <w:bookmarkEnd w:id="148"/>
      <w:r w:rsidRPr="000C17B1">
        <w:rPr>
          <w:i/>
        </w:rPr>
        <w:t>Support low-overhead relative speed feedback indication</w:t>
      </w:r>
      <w:r>
        <w:rPr>
          <w:i/>
        </w:rPr>
        <w:t>.</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FCA1756" w14:textId="10963437" w:rsidR="006B4035" w:rsidRDefault="006B4035" w:rsidP="00045DF7">
      <w:pPr>
        <w:rPr>
          <w:highlight w:val="yellow"/>
        </w:rPr>
      </w:pPr>
    </w:p>
    <w:p w14:paraId="78D3DF5E" w14:textId="22359A69" w:rsidR="008C7AB3" w:rsidRDefault="008C7AB3" w:rsidP="00DD554D">
      <w:pPr>
        <w:pStyle w:val="Titre2"/>
      </w:pPr>
      <w:r>
        <w:t>DMRS design for PSCCH</w:t>
      </w:r>
    </w:p>
    <w:p w14:paraId="4BA1BEBD" w14:textId="3BE8A657" w:rsidR="00822A98" w:rsidRDefault="007A4B69" w:rsidP="008C7AB3">
      <w:r>
        <w:t>The exact DMRS pattern for PSCCH is highly dependent on PSCCH physical structure (number of symbols, frequency span), which need to be decided before any progress on PSCCH DMRS structure could be made. As a general principle, f</w:t>
      </w:r>
      <w:r w:rsidR="008C7AB3">
        <w:t xml:space="preserve">or PSCCH, throughput is rather low and reliability is the most important criterion. </w:t>
      </w:r>
      <w:r w:rsidR="00975376">
        <w:t>A</w:t>
      </w:r>
      <w:r>
        <w:t>nother</w:t>
      </w:r>
      <w:r w:rsidR="00975376">
        <w:t xml:space="preserve"> aspect is the PSCCH detection complexity</w:t>
      </w:r>
      <w:r w:rsidR="009F5484">
        <w:t>, which should not be increased by the</w:t>
      </w:r>
      <w:r w:rsidR="00975376">
        <w:t xml:space="preserve"> </w:t>
      </w:r>
      <w:r w:rsidR="009F5484">
        <w:t>DMRS design.</w:t>
      </w:r>
      <w:r w:rsidR="00975376">
        <w:t xml:space="preserve"> </w:t>
      </w:r>
      <w:r w:rsidR="009F5484">
        <w:t xml:space="preserve">From this point of view, at a given time and in a given resource pool/bandwidth part, a fixed DMRS pattern sufficiently dense </w:t>
      </w:r>
      <w:r>
        <w:t>may be</w:t>
      </w:r>
      <w:r w:rsidR="009F5484">
        <w:t xml:space="preserve"> enough </w:t>
      </w:r>
      <w:r>
        <w:t>for PSCCH.</w:t>
      </w:r>
    </w:p>
    <w:p w14:paraId="67421DD0" w14:textId="707A8560" w:rsidR="007A4B69" w:rsidRDefault="002310AB" w:rsidP="002310AB">
      <w:pPr>
        <w:pStyle w:val="Lgende"/>
      </w:pPr>
      <w:bookmarkStart w:id="162" w:name="_Toc1138825"/>
      <w:bookmarkStart w:id="163" w:name="_Toc1138967"/>
      <w:bookmarkStart w:id="164" w:name="_Toc1139119"/>
      <w:bookmarkStart w:id="165" w:name="_Toc1139244"/>
      <w:bookmarkStart w:id="166" w:name="_Toc1143176"/>
      <w:bookmarkStart w:id="167" w:name="_Toc1143701"/>
      <w:bookmarkStart w:id="168" w:name="_Toc1143733"/>
      <w:bookmarkStart w:id="169" w:name="_Toc1143785"/>
      <w:bookmarkStart w:id="170" w:name="_Toc1145527"/>
      <w:bookmarkStart w:id="171" w:name="_Toc1145596"/>
      <w:bookmarkStart w:id="172" w:name="_Toc4428612"/>
      <w:bookmarkStart w:id="173" w:name="_Toc4748207"/>
      <w:bookmarkStart w:id="174" w:name="_Toc4763096"/>
      <w:bookmarkStart w:id="175" w:name="_Toc4763903"/>
      <w:bookmarkStart w:id="176" w:name="_Toc4763994"/>
      <w:bookmarkStart w:id="177" w:name="_Toc4772422"/>
      <w:bookmarkStart w:id="178" w:name="_Toc4774222"/>
      <w:bookmarkStart w:id="179" w:name="_Toc4787720"/>
      <w:bookmarkStart w:id="180" w:name="_Toc4788679"/>
      <w:bookmarkStart w:id="181" w:name="_Toc4790753"/>
      <w:bookmarkStart w:id="182" w:name="_Toc4792141"/>
      <w:bookmarkStart w:id="183" w:name="_Toc4797071"/>
      <w:bookmarkStart w:id="184" w:name="_Toc5123958"/>
      <w:bookmarkStart w:id="185" w:name="_Toc5123989"/>
      <w:bookmarkStart w:id="186" w:name="_Toc5124615"/>
      <w:bookmarkStart w:id="187" w:name="_Toc7802940"/>
      <w:bookmarkStart w:id="188" w:name="_Toc7804451"/>
      <w:bookmarkStart w:id="189" w:name="_Toc7806696"/>
      <w:bookmarkStart w:id="190" w:name="_Toc15058712"/>
      <w:bookmarkStart w:id="191" w:name="_Toc15061755"/>
      <w:bookmarkStart w:id="192" w:name="_Toc15074121"/>
      <w:bookmarkStart w:id="193" w:name="_Toc15078022"/>
      <w:bookmarkStart w:id="194" w:name="_Toc16692245"/>
      <w:bookmarkStart w:id="195" w:name="_Toc16692449"/>
      <w:bookmarkStart w:id="196" w:name="_Toc16693057"/>
      <w:bookmarkStart w:id="197" w:name="_Toc20749067"/>
      <w:bookmarkStart w:id="198" w:name="_Toc20839803"/>
      <w:bookmarkStart w:id="199" w:name="_Toc20922576"/>
      <w:bookmarkStart w:id="200" w:name="_Toc20922730"/>
      <w:bookmarkStart w:id="201" w:name="_Toc20922762"/>
      <w:bookmarkStart w:id="202" w:name="_Toc20922794"/>
      <w:bookmarkStart w:id="203" w:name="_Toc20922914"/>
      <w:bookmarkStart w:id="204" w:name="_Toc20936578"/>
      <w:bookmarkStart w:id="205" w:name="_Toc20936665"/>
      <w:bookmarkStart w:id="206" w:name="_Toc20936701"/>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6348E8">
        <w:rPr>
          <w:noProof/>
        </w:rPr>
        <w:t>8</w:t>
      </w:r>
      <w:r w:rsidR="0097010E">
        <w:rPr>
          <w:noProof/>
        </w:rPr>
        <w:fldChar w:fldCharType="end"/>
      </w:r>
      <w:r>
        <w:t xml:space="preserve">: </w:t>
      </w:r>
      <w:r w:rsidR="007A4B69" w:rsidRPr="002310AB">
        <w:rPr>
          <w:b w:val="0"/>
          <w:i/>
        </w:rPr>
        <w:t>At a given time and in a given resource pool/bandwidth part, PSCCH DMRS pattern is fixed</w:t>
      </w:r>
      <w:r w:rsidR="007A4B69" w:rsidRPr="002310AB">
        <w:rPr>
          <w:b w:val="0"/>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194AF91" w14:textId="77777777" w:rsidR="007A4B69" w:rsidRPr="008C7AB3" w:rsidRDefault="007A4B69" w:rsidP="008C7AB3"/>
    <w:p w14:paraId="6DD95CEA" w14:textId="03689837" w:rsidR="007C1780" w:rsidRDefault="00DD554D" w:rsidP="00DD554D">
      <w:pPr>
        <w:pStyle w:val="Titre2"/>
      </w:pPr>
      <w:r>
        <w:t xml:space="preserve">RS </w:t>
      </w:r>
      <w:r w:rsidR="007A4B69">
        <w:t>for phase/frequency tracking</w:t>
      </w:r>
    </w:p>
    <w:p w14:paraId="59BBEFA4" w14:textId="71AC82FA" w:rsidR="00F252A1" w:rsidRDefault="007C1780" w:rsidP="007C1780">
      <w:r>
        <w:t>In NR, PTRS design is targeted for phase error compensation in FR2. PTRS feature in NR Rel.15 is mandatory with UE capability signaling for FR2 and is optional for FR1. PTRS is not only useful for phase noise compensation, but can be used for tracking any phase error</w:t>
      </w:r>
      <w:r w:rsidR="00484E4D">
        <w:t xml:space="preserve"> regardless of its source</w:t>
      </w:r>
      <w:r>
        <w:t xml:space="preserve">, and is particularly efficient for CFO and Doppler estimation. NR V2X should consider the use of PTRS for CFO and Doppler compensation in all frequency ranges. </w:t>
      </w:r>
    </w:p>
    <w:p w14:paraId="46CE7FC2" w14:textId="1139EB32" w:rsidR="007C1780" w:rsidRDefault="00F252A1" w:rsidP="007C1780">
      <w:r>
        <w:t>In the last meeting, it was already decided to s</w:t>
      </w:r>
      <w:r w:rsidRPr="00F252A1">
        <w:t>upport PT-RS for PSSCH for FR2</w:t>
      </w:r>
      <w:r>
        <w:t>. In V2X sidelink communications, where Doppler and CFO drifts may be important and where there is no TRS present, there might a need for an RS (with lower frequency domain density than DMRS) allowing compensating for phase errors even in FR1. The time domain density (and possibly even the presence) of this RS should be dependent on DMRS density.</w:t>
      </w:r>
    </w:p>
    <w:p w14:paraId="7B080DF7" w14:textId="0A8743F1" w:rsidR="007C1780" w:rsidRDefault="002310AB" w:rsidP="002310AB">
      <w:pPr>
        <w:pStyle w:val="Lgende"/>
      </w:pPr>
      <w:bookmarkStart w:id="207" w:name="_Toc1138826"/>
      <w:bookmarkStart w:id="208" w:name="_Toc1138968"/>
      <w:bookmarkStart w:id="209" w:name="_Toc1139120"/>
      <w:bookmarkStart w:id="210" w:name="_Toc1139245"/>
      <w:bookmarkStart w:id="211" w:name="_Toc1143177"/>
      <w:bookmarkStart w:id="212" w:name="_Toc1143702"/>
      <w:bookmarkStart w:id="213" w:name="_Toc1143734"/>
      <w:bookmarkStart w:id="214" w:name="_Toc1143786"/>
      <w:bookmarkStart w:id="215" w:name="_Toc1145528"/>
      <w:bookmarkStart w:id="216" w:name="_Toc1145597"/>
      <w:bookmarkStart w:id="217" w:name="_Toc4428613"/>
      <w:bookmarkStart w:id="218" w:name="_Toc4748208"/>
      <w:bookmarkStart w:id="219" w:name="_Toc4763097"/>
      <w:bookmarkStart w:id="220" w:name="_Toc4763904"/>
      <w:bookmarkStart w:id="221" w:name="_Toc4763995"/>
      <w:bookmarkStart w:id="222" w:name="_Toc4772423"/>
      <w:bookmarkStart w:id="223" w:name="_Toc4774223"/>
      <w:bookmarkStart w:id="224" w:name="_Toc4787721"/>
      <w:bookmarkStart w:id="225" w:name="_Toc4788680"/>
      <w:bookmarkStart w:id="226" w:name="_Toc4790754"/>
      <w:bookmarkStart w:id="227" w:name="_Toc4792142"/>
      <w:bookmarkStart w:id="228" w:name="_Toc4797072"/>
      <w:bookmarkStart w:id="229" w:name="_Toc5123959"/>
      <w:bookmarkStart w:id="230" w:name="_Toc5123990"/>
      <w:bookmarkStart w:id="231" w:name="_Toc5124616"/>
      <w:bookmarkStart w:id="232" w:name="_Toc7802941"/>
      <w:bookmarkStart w:id="233" w:name="_Toc7804452"/>
      <w:bookmarkStart w:id="234" w:name="_Toc7806697"/>
      <w:bookmarkStart w:id="235" w:name="_Toc15058713"/>
      <w:bookmarkStart w:id="236" w:name="_Toc15061756"/>
      <w:bookmarkStart w:id="237" w:name="_Toc15074122"/>
      <w:bookmarkStart w:id="238" w:name="_Toc15078023"/>
      <w:bookmarkStart w:id="239" w:name="_Toc16692246"/>
      <w:bookmarkStart w:id="240" w:name="_Toc16692450"/>
      <w:bookmarkStart w:id="241" w:name="_Toc16693058"/>
      <w:bookmarkStart w:id="242" w:name="_Toc20749068"/>
      <w:bookmarkStart w:id="243" w:name="_Toc20839804"/>
      <w:bookmarkStart w:id="244" w:name="_Toc20922577"/>
      <w:bookmarkStart w:id="245" w:name="_Toc20922731"/>
      <w:bookmarkStart w:id="246" w:name="_Toc20922763"/>
      <w:bookmarkStart w:id="247" w:name="_Toc20922795"/>
      <w:bookmarkStart w:id="248" w:name="_Toc20922915"/>
      <w:bookmarkStart w:id="249" w:name="_Toc20936579"/>
      <w:bookmarkStart w:id="250" w:name="_Toc20936666"/>
      <w:bookmarkStart w:id="251" w:name="_Toc20936702"/>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6348E8">
        <w:rPr>
          <w:noProof/>
        </w:rPr>
        <w:t>9</w:t>
      </w:r>
      <w:r w:rsidR="0097010E">
        <w:rPr>
          <w:noProof/>
        </w:rPr>
        <w:fldChar w:fldCharType="end"/>
      </w:r>
      <w:r>
        <w:t xml:space="preserve">: </w:t>
      </w:r>
      <w:r w:rsidR="007C1780" w:rsidRPr="002310AB">
        <w:rPr>
          <w:b w:val="0"/>
          <w:i/>
        </w:rPr>
        <w:t xml:space="preserve">Consider </w:t>
      </w:r>
      <w:r w:rsidR="00F252A1" w:rsidRPr="002310AB">
        <w:rPr>
          <w:b w:val="0"/>
          <w:i/>
        </w:rPr>
        <w:t>RS</w:t>
      </w:r>
      <w:r w:rsidR="007C1780" w:rsidRPr="002310AB">
        <w:rPr>
          <w:b w:val="0"/>
          <w:i/>
        </w:rPr>
        <w:t xml:space="preserve"> for </w:t>
      </w:r>
      <w:r w:rsidR="00F252A1" w:rsidRPr="002310AB">
        <w:rPr>
          <w:b w:val="0"/>
          <w:i/>
        </w:rPr>
        <w:t xml:space="preserve">phase error compensation (e.g. </w:t>
      </w:r>
      <w:r w:rsidR="007C1780" w:rsidRPr="002310AB">
        <w:rPr>
          <w:b w:val="0"/>
          <w:i/>
        </w:rPr>
        <w:t>CFO</w:t>
      </w:r>
      <w:r w:rsidR="00F252A1" w:rsidRPr="002310AB">
        <w:rPr>
          <w:b w:val="0"/>
          <w:i/>
        </w:rPr>
        <w:t>, Doppler)</w:t>
      </w:r>
      <w:r w:rsidR="007C1780" w:rsidRPr="002310AB">
        <w:rPr>
          <w:b w:val="0"/>
          <w:i/>
        </w:rPr>
        <w:t xml:space="preserve"> in </w:t>
      </w:r>
      <w:r w:rsidR="00F252A1" w:rsidRPr="002310AB">
        <w:rPr>
          <w:b w:val="0"/>
          <w:i/>
        </w:rPr>
        <w:t>FR1</w:t>
      </w:r>
      <w:r w:rsidR="007C1780" w:rsidRPr="002310AB">
        <w:rPr>
          <w:b w:val="0"/>
        </w:rPr>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DC90D97" w14:textId="77777777" w:rsidR="00223626" w:rsidRDefault="00223626" w:rsidP="007C1780"/>
    <w:p w14:paraId="24D5BA12" w14:textId="1426A1B8" w:rsidR="004D72B6" w:rsidRDefault="00223626" w:rsidP="007C1780">
      <w:r w:rsidRPr="00165256">
        <w:t>Concerning FR2 PTRS</w:t>
      </w:r>
      <w:r w:rsidR="00484E4D" w:rsidRPr="00165256">
        <w:t xml:space="preserve">, many characteristics </w:t>
      </w:r>
      <w:r w:rsidR="00165256" w:rsidRPr="00165256">
        <w:t>of the curre</w:t>
      </w:r>
      <w:r w:rsidR="004D72B6">
        <w:t>nt NR PT</w:t>
      </w:r>
      <w:r w:rsidR="003942EC">
        <w:t>-</w:t>
      </w:r>
      <w:r w:rsidR="004D72B6">
        <w:t>RS design may be reused. We propose reusing the following NR PT</w:t>
      </w:r>
      <w:r w:rsidR="003942EC">
        <w:t>-</w:t>
      </w:r>
      <w:r w:rsidR="004D72B6">
        <w:t>RS design</w:t>
      </w:r>
      <w:r w:rsidR="003942EC">
        <w:t xml:space="preserve"> for the time-domain sidelink PTRS</w:t>
      </w:r>
      <w:r w:rsidR="004D72B6">
        <w:t>:</w:t>
      </w:r>
    </w:p>
    <w:p w14:paraId="30A18FCB" w14:textId="5F329580" w:rsidR="004D72B6" w:rsidRDefault="004D72B6" w:rsidP="004D72B6">
      <w:pPr>
        <w:pStyle w:val="Paragraphedeliste"/>
        <w:numPr>
          <w:ilvl w:val="0"/>
          <w:numId w:val="23"/>
        </w:numPr>
        <w:ind w:leftChars="0"/>
      </w:pPr>
      <w:r>
        <w:t>Support the same variable time-domain densities (L</w:t>
      </w:r>
      <w:r w:rsidRPr="004D72B6">
        <w:rPr>
          <w:vertAlign w:val="subscript"/>
        </w:rPr>
        <w:t>PT-RS</w:t>
      </w:r>
      <w:r>
        <w:t>=1,2,4) depending on the MCS value</w:t>
      </w:r>
    </w:p>
    <w:p w14:paraId="5A1164A5" w14:textId="7CF1AEBE" w:rsidR="004D72B6" w:rsidRDefault="004D72B6" w:rsidP="004D72B6">
      <w:pPr>
        <w:pStyle w:val="Paragraphedeliste"/>
        <w:numPr>
          <w:ilvl w:val="1"/>
          <w:numId w:val="23"/>
        </w:numPr>
        <w:ind w:leftChars="0"/>
      </w:pPr>
      <w:r>
        <w:t>MCS dependency may be configured or pre-configured with the same default values as for NR</w:t>
      </w:r>
    </w:p>
    <w:p w14:paraId="251B5916" w14:textId="2916C079" w:rsidR="00223626" w:rsidRDefault="004D72B6" w:rsidP="004D72B6">
      <w:pPr>
        <w:pStyle w:val="Paragraphedeliste"/>
        <w:numPr>
          <w:ilvl w:val="0"/>
          <w:numId w:val="23"/>
        </w:numPr>
        <w:ind w:leftChars="0"/>
      </w:pPr>
      <w:r>
        <w:t>When L</w:t>
      </w:r>
      <w:r w:rsidRPr="004D72B6">
        <w:rPr>
          <w:vertAlign w:val="subscript"/>
        </w:rPr>
        <w:t>PT-RS</w:t>
      </w:r>
      <w:r>
        <w:t xml:space="preserve">&gt;1, reset the time-domain PT-RS pattern depending on DM-RS </w:t>
      </w:r>
      <w:r w:rsidR="003942EC">
        <w:t xml:space="preserve">time-domain </w:t>
      </w:r>
      <w:r>
        <w:t>positions</w:t>
      </w:r>
      <w:r w:rsidR="003942EC">
        <w:t xml:space="preserve"> (symbol(s) after DM-RS do not contain PT-RS)</w:t>
      </w:r>
    </w:p>
    <w:p w14:paraId="3A443562" w14:textId="6389F8FD" w:rsidR="003942EC" w:rsidRDefault="004D72B6" w:rsidP="003942EC">
      <w:r>
        <w:t>A</w:t>
      </w:r>
      <w:r w:rsidR="003942EC">
        <w:t xml:space="preserve"> single </w:t>
      </w:r>
      <w:r>
        <w:t xml:space="preserve">PT-RS port </w:t>
      </w:r>
      <w:r w:rsidR="003942EC">
        <w:t>should be associated to all collocated</w:t>
      </w:r>
      <w:r>
        <w:t xml:space="preserve"> DM-RS ports</w:t>
      </w:r>
      <w:r w:rsidR="003942EC">
        <w:t xml:space="preserve">, since phase noise/CFO/Doppler effects are common to all transmission layers originating from the same panel and there is no need to discriminate between the different transmission layers. </w:t>
      </w:r>
    </w:p>
    <w:p w14:paraId="31E38E8D" w14:textId="4DE709DF" w:rsidR="003942EC" w:rsidRDefault="003942EC" w:rsidP="00F67E66">
      <w:r>
        <w:t xml:space="preserve">For the frequency domain pattern, NR supports PT-RS presence in every second or every fourth RB. Frequency domain density depends on the scheduled transmission bandwidth (PT-RS may be off below a configured threshold). In sidelink communications, phase effects (e.g. Doppler, CFO, combined TX/RX phase noise) may be more important than in eMBB. Further investigation is needed to decide whether the NR frequency domain </w:t>
      </w:r>
      <w:r w:rsidR="00F67E66">
        <w:t xml:space="preserve">pattern and </w:t>
      </w:r>
      <w:r>
        <w:t xml:space="preserve">densities </w:t>
      </w:r>
      <w:r w:rsidR="00F67E66">
        <w:t xml:space="preserve">sufficiently compensate phase error effects in </w:t>
      </w:r>
      <w:r w:rsidR="00F67E66">
        <w:lastRenderedPageBreak/>
        <w:t>sidelink. If multiple frequency domain densities are supported, we should reuse the NR principle of selecting the presence and/or frequency domain PT-RS density depending on transmission bandwidth and based on configurable thresholds.</w:t>
      </w:r>
    </w:p>
    <w:p w14:paraId="2AA345F7" w14:textId="3C0AA53E" w:rsidR="0000053A" w:rsidRDefault="0000053A" w:rsidP="00F67E66">
      <w:r>
        <w:t xml:space="preserve">Another aspect is the exact position of the PT-RS in the frequency domain, which in NR is dependent on the C-RNTI of the device. In sidelink communication, dependency on another type of ID, or even fixed PT-RS frequency domain position should be investigated. </w:t>
      </w:r>
    </w:p>
    <w:p w14:paraId="407F97B0" w14:textId="6B5528A8" w:rsidR="003913D4" w:rsidRPr="004A45E9" w:rsidRDefault="004A45E9" w:rsidP="004A45E9">
      <w:pPr>
        <w:rPr>
          <w:i/>
        </w:rPr>
      </w:pPr>
      <w:bookmarkStart w:id="252" w:name="_Toc16693059"/>
      <w:bookmarkStart w:id="253" w:name="_Toc20749069"/>
      <w:bookmarkStart w:id="254" w:name="_Toc20839805"/>
      <w:bookmarkStart w:id="255" w:name="_Toc20922578"/>
      <w:bookmarkStart w:id="256" w:name="_Toc20922732"/>
      <w:bookmarkStart w:id="257" w:name="_Toc20922764"/>
      <w:bookmarkStart w:id="258" w:name="_Toc20922796"/>
      <w:bookmarkStart w:id="259" w:name="_Toc20922916"/>
      <w:bookmarkStart w:id="260" w:name="_Toc20936580"/>
      <w:bookmarkStart w:id="261" w:name="_Toc20936667"/>
      <w:bookmarkStart w:id="262" w:name="_Toc20936703"/>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6348E8">
        <w:rPr>
          <w:b/>
          <w:noProof/>
        </w:rPr>
        <w:t>10</w:t>
      </w:r>
      <w:r w:rsidRPr="004A45E9">
        <w:rPr>
          <w:b/>
          <w:noProof/>
        </w:rPr>
        <w:fldChar w:fldCharType="end"/>
      </w:r>
      <w:r w:rsidRPr="004A45E9">
        <w:rPr>
          <w:b/>
        </w:rPr>
        <w:t>:</w:t>
      </w:r>
      <w:r>
        <w:t xml:space="preserve"> </w:t>
      </w:r>
      <w:r w:rsidR="003913D4" w:rsidRPr="004A45E9">
        <w:rPr>
          <w:i/>
        </w:rPr>
        <w:t>Sidelink PT-RS time-domain pattern(s) reuse one or several of the NR PT-RS time-domain pattern(s) and configuration (time-domain densities, dependency on time-domain DM-RS positions)</w:t>
      </w:r>
      <w:bookmarkEnd w:id="252"/>
      <w:bookmarkEnd w:id="253"/>
      <w:bookmarkEnd w:id="254"/>
      <w:bookmarkEnd w:id="255"/>
      <w:bookmarkEnd w:id="256"/>
      <w:bookmarkEnd w:id="257"/>
      <w:bookmarkEnd w:id="258"/>
      <w:bookmarkEnd w:id="259"/>
      <w:bookmarkEnd w:id="260"/>
      <w:bookmarkEnd w:id="261"/>
      <w:bookmarkEnd w:id="262"/>
    </w:p>
    <w:p w14:paraId="79EB1BAB" w14:textId="0EC0402E" w:rsidR="003913D4" w:rsidRPr="004A45E9" w:rsidRDefault="004A45E9" w:rsidP="004A45E9">
      <w:pPr>
        <w:rPr>
          <w:i/>
        </w:rPr>
      </w:pPr>
      <w:bookmarkStart w:id="263" w:name="_Toc16693060"/>
      <w:bookmarkStart w:id="264" w:name="_Toc20749070"/>
      <w:bookmarkStart w:id="265" w:name="_Toc20839806"/>
      <w:bookmarkStart w:id="266" w:name="_Toc20922579"/>
      <w:bookmarkStart w:id="267" w:name="_Toc20922733"/>
      <w:bookmarkStart w:id="268" w:name="_Toc20922765"/>
      <w:bookmarkStart w:id="269" w:name="_Toc20922797"/>
      <w:bookmarkStart w:id="270" w:name="_Toc20922917"/>
      <w:bookmarkStart w:id="271" w:name="_Toc20936581"/>
      <w:bookmarkStart w:id="272" w:name="_Toc20936668"/>
      <w:bookmarkStart w:id="273" w:name="_Toc20936704"/>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6348E8">
        <w:rPr>
          <w:b/>
          <w:noProof/>
        </w:rPr>
        <w:t>11</w:t>
      </w:r>
      <w:r w:rsidRPr="004A45E9">
        <w:rPr>
          <w:b/>
          <w:noProof/>
        </w:rPr>
        <w:fldChar w:fldCharType="end"/>
      </w:r>
      <w:r w:rsidRPr="004A45E9">
        <w:rPr>
          <w:b/>
        </w:rPr>
        <w:t>:</w:t>
      </w:r>
      <w:r>
        <w:t xml:space="preserve"> </w:t>
      </w:r>
      <w:r w:rsidR="003913D4" w:rsidRPr="004A45E9">
        <w:rPr>
          <w:i/>
        </w:rPr>
        <w:t>If multiple sidelink time-domain PTRS densities are supported, reuse the NR time domain PT-RS density selection mechanism</w:t>
      </w:r>
      <w:r w:rsidR="0040758D">
        <w:rPr>
          <w:i/>
        </w:rPr>
        <w:t xml:space="preserve"> based on MCS</w:t>
      </w:r>
      <w:r w:rsidR="003913D4" w:rsidRPr="004A45E9">
        <w:rPr>
          <w:i/>
        </w:rPr>
        <w:t>.</w:t>
      </w:r>
      <w:bookmarkEnd w:id="263"/>
      <w:bookmarkEnd w:id="264"/>
      <w:bookmarkEnd w:id="265"/>
      <w:bookmarkEnd w:id="266"/>
      <w:bookmarkEnd w:id="267"/>
      <w:bookmarkEnd w:id="268"/>
      <w:bookmarkEnd w:id="269"/>
      <w:bookmarkEnd w:id="270"/>
      <w:bookmarkEnd w:id="271"/>
      <w:bookmarkEnd w:id="272"/>
      <w:bookmarkEnd w:id="273"/>
    </w:p>
    <w:p w14:paraId="4B915C11" w14:textId="66B5E154" w:rsidR="003913D4" w:rsidRPr="004A45E9" w:rsidRDefault="004A45E9" w:rsidP="004A45E9">
      <w:pPr>
        <w:rPr>
          <w:i/>
        </w:rPr>
      </w:pPr>
      <w:bookmarkStart w:id="274" w:name="_Toc16693061"/>
      <w:bookmarkStart w:id="275" w:name="_Toc20749071"/>
      <w:bookmarkStart w:id="276" w:name="_Toc20839807"/>
      <w:bookmarkStart w:id="277" w:name="_Toc20922580"/>
      <w:bookmarkStart w:id="278" w:name="_Toc20922734"/>
      <w:bookmarkStart w:id="279" w:name="_Toc20922766"/>
      <w:bookmarkStart w:id="280" w:name="_Toc20922798"/>
      <w:bookmarkStart w:id="281" w:name="_Toc20922918"/>
      <w:bookmarkStart w:id="282" w:name="_Toc20936582"/>
      <w:bookmarkStart w:id="283" w:name="_Toc20936669"/>
      <w:bookmarkStart w:id="284" w:name="_Toc20936705"/>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6348E8">
        <w:rPr>
          <w:b/>
          <w:noProof/>
        </w:rPr>
        <w:t>12</w:t>
      </w:r>
      <w:r w:rsidRPr="004A45E9">
        <w:rPr>
          <w:b/>
          <w:noProof/>
        </w:rPr>
        <w:fldChar w:fldCharType="end"/>
      </w:r>
      <w:r w:rsidRPr="004A45E9">
        <w:rPr>
          <w:b/>
        </w:rPr>
        <w:t>:</w:t>
      </w:r>
      <w:r>
        <w:t xml:space="preserve"> </w:t>
      </w:r>
      <w:r w:rsidR="003913D4" w:rsidRPr="004A45E9">
        <w:rPr>
          <w:i/>
        </w:rPr>
        <w:t>Sidelink PT-RS frequency-domain pattern(s) reuse one or several of the NR PT-RS frequency-domain patterns</w:t>
      </w:r>
      <w:bookmarkEnd w:id="274"/>
      <w:bookmarkEnd w:id="275"/>
      <w:bookmarkEnd w:id="276"/>
      <w:bookmarkEnd w:id="277"/>
      <w:bookmarkEnd w:id="278"/>
      <w:bookmarkEnd w:id="279"/>
      <w:bookmarkEnd w:id="280"/>
      <w:bookmarkEnd w:id="281"/>
      <w:bookmarkEnd w:id="282"/>
      <w:bookmarkEnd w:id="283"/>
      <w:bookmarkEnd w:id="284"/>
    </w:p>
    <w:p w14:paraId="2285D637" w14:textId="483985D3" w:rsidR="003913D4" w:rsidRPr="004A45E9" w:rsidRDefault="004A45E9" w:rsidP="004A45E9">
      <w:pPr>
        <w:rPr>
          <w:i/>
        </w:rPr>
      </w:pPr>
      <w:bookmarkStart w:id="285" w:name="_Toc16693062"/>
      <w:bookmarkStart w:id="286" w:name="_Toc20749072"/>
      <w:bookmarkStart w:id="287" w:name="_Toc20839808"/>
      <w:bookmarkStart w:id="288" w:name="_Toc20922581"/>
      <w:bookmarkStart w:id="289" w:name="_Toc20922735"/>
      <w:bookmarkStart w:id="290" w:name="_Toc20922767"/>
      <w:bookmarkStart w:id="291" w:name="_Toc20922799"/>
      <w:bookmarkStart w:id="292" w:name="_Toc20922919"/>
      <w:bookmarkStart w:id="293" w:name="_Toc20936583"/>
      <w:bookmarkStart w:id="294" w:name="_Toc20936670"/>
      <w:bookmarkStart w:id="295" w:name="_Toc20936706"/>
      <w:r w:rsidRPr="004A45E9">
        <w:rPr>
          <w:b/>
        </w:rPr>
        <w:t xml:space="preserve">Proposal </w:t>
      </w:r>
      <w:r w:rsidRPr="004A45E9">
        <w:rPr>
          <w:b/>
          <w:noProof/>
        </w:rPr>
        <w:fldChar w:fldCharType="begin"/>
      </w:r>
      <w:r w:rsidRPr="004A45E9">
        <w:rPr>
          <w:b/>
          <w:noProof/>
        </w:rPr>
        <w:instrText xml:space="preserve"> SEQ Proposal \* ARABIC </w:instrText>
      </w:r>
      <w:r w:rsidRPr="004A45E9">
        <w:rPr>
          <w:b/>
          <w:noProof/>
        </w:rPr>
        <w:fldChar w:fldCharType="separate"/>
      </w:r>
      <w:r w:rsidR="006348E8">
        <w:rPr>
          <w:b/>
          <w:noProof/>
        </w:rPr>
        <w:t>13</w:t>
      </w:r>
      <w:r w:rsidRPr="004A45E9">
        <w:rPr>
          <w:b/>
          <w:noProof/>
        </w:rPr>
        <w:fldChar w:fldCharType="end"/>
      </w:r>
      <w:r w:rsidRPr="004A45E9">
        <w:rPr>
          <w:b/>
        </w:rPr>
        <w:t>:</w:t>
      </w:r>
      <w:r>
        <w:t xml:space="preserve"> </w:t>
      </w:r>
      <w:r w:rsidR="003913D4" w:rsidRPr="004A45E9">
        <w:rPr>
          <w:i/>
        </w:rPr>
        <w:t>If multiple sidelink frequency-domain densities are supported, reuse the NR frequency domain PT-RS density selection mechanism</w:t>
      </w:r>
      <w:r w:rsidR="0040758D">
        <w:rPr>
          <w:i/>
        </w:rPr>
        <w:t xml:space="preserve"> based on allocation size.</w:t>
      </w:r>
      <w:bookmarkEnd w:id="285"/>
      <w:bookmarkEnd w:id="286"/>
      <w:bookmarkEnd w:id="287"/>
      <w:bookmarkEnd w:id="288"/>
      <w:bookmarkEnd w:id="289"/>
      <w:bookmarkEnd w:id="290"/>
      <w:bookmarkEnd w:id="291"/>
      <w:bookmarkEnd w:id="292"/>
      <w:bookmarkEnd w:id="293"/>
      <w:bookmarkEnd w:id="294"/>
      <w:bookmarkEnd w:id="295"/>
    </w:p>
    <w:p w14:paraId="7980C858" w14:textId="77777777" w:rsidR="003913D4" w:rsidRDefault="003913D4" w:rsidP="002224A6"/>
    <w:p w14:paraId="06D4B311" w14:textId="77777777" w:rsidR="002224A6" w:rsidRDefault="002224A6" w:rsidP="002224A6">
      <w:pPr>
        <w:pStyle w:val="Titre2"/>
        <w:rPr>
          <w:lang w:eastAsia="ko-KR"/>
        </w:rPr>
      </w:pPr>
      <w:r>
        <w:rPr>
          <w:lang w:eastAsia="ko-KR"/>
        </w:rPr>
        <w:t>PSCCH / PSSCH multiplexing</w:t>
      </w:r>
    </w:p>
    <w:p w14:paraId="28E6593C" w14:textId="4DCA5AB9" w:rsidR="002224A6" w:rsidRDefault="002224A6" w:rsidP="002224A6">
      <w:r>
        <w:t xml:space="preserve">RAN4 made a consensus on the fact that transient period is needed </w:t>
      </w:r>
      <w:r w:rsidRPr="002224A6">
        <w:t>between continuous ON-power transmissions with power change or RB hopping is applied</w:t>
      </w:r>
      <w:r>
        <w:t xml:space="preserve">. </w:t>
      </w:r>
      <w:r w:rsidRPr="002224A6">
        <w:t xml:space="preserve">RAN4 define transient period as shown </w:t>
      </w:r>
      <w:r>
        <w:t>in section 6.3.3 in TS38.101-1.</w:t>
      </w:r>
      <w:r w:rsidR="00831F77">
        <w:t xml:space="preserve"> Transient period is in the order of 10µs. RAN4 also indicated that:</w:t>
      </w:r>
    </w:p>
    <w:p w14:paraId="27FA2645"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1B could result in a different RB configuration (location and/or Size), power spectral density for control than that for data. This could result in a different MPR and AMPR for control and data. Hence, this option needs a transient period. </w:t>
      </w:r>
    </w:p>
    <w:p w14:paraId="429AE5E1"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3: This option will not need any transient period. In RAN4, MPR and AMPR should be derived for the entire slot and a single value of MPR/AMPR should be used for the entire slot. </w:t>
      </w:r>
    </w:p>
    <w:p w14:paraId="4B71C726" w14:textId="3EE43EB8" w:rsidR="002224A6" w:rsidRDefault="002224A6" w:rsidP="002224A6">
      <w:r>
        <w:t xml:space="preserve">For option 3, </w:t>
      </w:r>
      <w:r w:rsidR="00831F77">
        <w:t>i</w:t>
      </w:r>
      <w:r w:rsidRPr="002224A6">
        <w:t>n the case where PSCCH is rank-1 and transmitted from one antenna only, while PSSCH is transmitted from both antennas, the transient period will be needed. It will result in phase discontinuity for PSSCH.</w:t>
      </w:r>
      <w:r>
        <w:t xml:space="preserve"> </w:t>
      </w:r>
      <w:r w:rsidRPr="002224A6">
        <w:t>In the case where PSCCH and PSSCH are transmitted from same the antennas connectors,</w:t>
      </w:r>
      <w:r>
        <w:t xml:space="preserve"> there is no need of transient period.</w:t>
      </w:r>
    </w:p>
    <w:p w14:paraId="550508A9" w14:textId="10C10AF4" w:rsidR="00831F77" w:rsidRDefault="00831F77" w:rsidP="00831F77">
      <w:pPr>
        <w:pStyle w:val="Lgende"/>
        <w:rPr>
          <w:b w:val="0"/>
        </w:rPr>
      </w:pPr>
      <w:bookmarkStart w:id="296" w:name="_Toc4797076"/>
      <w:bookmarkStart w:id="297" w:name="_Toc5123963"/>
      <w:bookmarkStart w:id="298" w:name="_Toc5123994"/>
      <w:bookmarkStart w:id="299" w:name="_Toc5124620"/>
      <w:bookmarkStart w:id="300" w:name="_Toc7802945"/>
      <w:bookmarkStart w:id="301" w:name="_Toc7804456"/>
      <w:bookmarkStart w:id="302" w:name="_Toc7806701"/>
      <w:bookmarkStart w:id="303" w:name="_Toc15058717"/>
      <w:bookmarkStart w:id="304" w:name="_Toc15061760"/>
      <w:bookmarkStart w:id="305" w:name="_Toc15074126"/>
      <w:bookmarkStart w:id="306" w:name="_Toc15078027"/>
      <w:bookmarkStart w:id="307" w:name="_Toc16692250"/>
      <w:bookmarkStart w:id="308" w:name="_Toc16692454"/>
      <w:bookmarkStart w:id="309" w:name="_Toc16693063"/>
      <w:bookmarkStart w:id="310" w:name="_Toc20749073"/>
      <w:bookmarkStart w:id="311" w:name="_Toc20839809"/>
      <w:bookmarkStart w:id="312" w:name="_Toc20922582"/>
      <w:bookmarkStart w:id="313" w:name="_Toc20922736"/>
      <w:bookmarkStart w:id="314" w:name="_Toc20922768"/>
      <w:bookmarkStart w:id="315" w:name="_Toc20922800"/>
      <w:bookmarkStart w:id="316" w:name="_Toc20922920"/>
      <w:bookmarkStart w:id="317" w:name="_Toc20936584"/>
      <w:bookmarkStart w:id="318" w:name="_Toc20936671"/>
      <w:bookmarkStart w:id="319" w:name="_Toc20936707"/>
      <w:r>
        <w:t xml:space="preserve">Proposal </w:t>
      </w:r>
      <w:r>
        <w:rPr>
          <w:noProof/>
        </w:rPr>
        <w:fldChar w:fldCharType="begin"/>
      </w:r>
      <w:r>
        <w:rPr>
          <w:noProof/>
        </w:rPr>
        <w:instrText xml:space="preserve"> SEQ Proposal \* ARABIC </w:instrText>
      </w:r>
      <w:r>
        <w:rPr>
          <w:noProof/>
        </w:rPr>
        <w:fldChar w:fldCharType="separate"/>
      </w:r>
      <w:r w:rsidR="006348E8">
        <w:rPr>
          <w:noProof/>
        </w:rPr>
        <w:t>14</w:t>
      </w:r>
      <w:r>
        <w:rPr>
          <w:noProof/>
        </w:rPr>
        <w:fldChar w:fldCharType="end"/>
      </w:r>
      <w:r>
        <w:t xml:space="preserve">: </w:t>
      </w:r>
      <w:r w:rsidR="006839B2">
        <w:rPr>
          <w:b w:val="0"/>
          <w:i/>
        </w:rPr>
        <w:t>S</w:t>
      </w:r>
      <w:r>
        <w:rPr>
          <w:b w:val="0"/>
          <w:i/>
        </w:rPr>
        <w:t>upport Option 3 for PSSCH/PSCCH multiplexing</w:t>
      </w:r>
      <w:r w:rsidR="00043DEB">
        <w:rPr>
          <w:b w:val="0"/>
          <w:i/>
        </w:rPr>
        <w:t>, with PSCCH and PSSCH sent from the same antenna connectors</w:t>
      </w:r>
      <w:r w:rsidRPr="002310AB">
        <w:rPr>
          <w:b w:val="0"/>
        </w:rPr>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E2AB44" w14:textId="54DD6E64" w:rsidR="006839B2" w:rsidRDefault="006839B2" w:rsidP="006839B2">
      <w:pPr>
        <w:pStyle w:val="Lgende"/>
        <w:rPr>
          <w:b w:val="0"/>
        </w:rPr>
      </w:pPr>
      <w:bookmarkStart w:id="320" w:name="_Toc4797077"/>
      <w:bookmarkStart w:id="321" w:name="_Toc5123964"/>
      <w:bookmarkStart w:id="322" w:name="_Toc5123995"/>
      <w:bookmarkStart w:id="323" w:name="_Toc5124621"/>
      <w:bookmarkStart w:id="324" w:name="_Toc7802946"/>
      <w:bookmarkStart w:id="325" w:name="_Toc7804457"/>
      <w:bookmarkStart w:id="326" w:name="_Toc7806702"/>
      <w:bookmarkStart w:id="327" w:name="_Toc15058718"/>
      <w:bookmarkStart w:id="328" w:name="_Toc15061761"/>
      <w:bookmarkStart w:id="329" w:name="_Toc15074127"/>
      <w:bookmarkStart w:id="330" w:name="_Toc15078028"/>
      <w:bookmarkStart w:id="331" w:name="_Toc16692251"/>
      <w:bookmarkStart w:id="332" w:name="_Toc16692455"/>
      <w:bookmarkStart w:id="333" w:name="_Toc16693064"/>
      <w:bookmarkStart w:id="334" w:name="_Toc20749074"/>
      <w:bookmarkStart w:id="335" w:name="_Toc20839810"/>
      <w:bookmarkStart w:id="336" w:name="_Toc20922583"/>
      <w:bookmarkStart w:id="337" w:name="_Toc20922737"/>
      <w:bookmarkStart w:id="338" w:name="_Toc20922769"/>
      <w:bookmarkStart w:id="339" w:name="_Toc20922801"/>
      <w:bookmarkStart w:id="340" w:name="_Toc20922921"/>
      <w:bookmarkStart w:id="341" w:name="_Toc20936585"/>
      <w:bookmarkStart w:id="342" w:name="_Toc20936672"/>
      <w:bookmarkStart w:id="343" w:name="_Toc20936708"/>
      <w:r>
        <w:t xml:space="preserve">Proposal </w:t>
      </w:r>
      <w:r>
        <w:rPr>
          <w:noProof/>
        </w:rPr>
        <w:fldChar w:fldCharType="begin"/>
      </w:r>
      <w:r>
        <w:rPr>
          <w:noProof/>
        </w:rPr>
        <w:instrText xml:space="preserve"> SEQ Proposal \* ARABIC </w:instrText>
      </w:r>
      <w:r>
        <w:rPr>
          <w:noProof/>
        </w:rPr>
        <w:fldChar w:fldCharType="separate"/>
      </w:r>
      <w:r w:rsidR="006348E8">
        <w:rPr>
          <w:noProof/>
        </w:rPr>
        <w:t>15</w:t>
      </w:r>
      <w:r>
        <w:rPr>
          <w:noProof/>
        </w:rPr>
        <w:fldChar w:fldCharType="end"/>
      </w:r>
      <w:r>
        <w:t xml:space="preserve">: </w:t>
      </w:r>
      <w:r>
        <w:rPr>
          <w:b w:val="0"/>
          <w:i/>
        </w:rPr>
        <w:t>Option 1B for PSSCH/PSCCH multiplexing is not supported</w:t>
      </w:r>
      <w:r w:rsidRPr="002310AB">
        <w:rPr>
          <w:b w:val="0"/>
        </w:rPr>
        <w: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9238DB4" w14:textId="0E16C7DA" w:rsidR="00635B92" w:rsidRDefault="00635B92" w:rsidP="00635B92">
      <w:pPr>
        <w:spacing w:after="0"/>
        <w:jc w:val="left"/>
      </w:pPr>
    </w:p>
    <w:p w14:paraId="1AFDC180" w14:textId="5A085F19" w:rsidR="00777780" w:rsidRDefault="00F562A7" w:rsidP="0089481D">
      <w:pPr>
        <w:pStyle w:val="Titre2"/>
      </w:pPr>
      <w:r>
        <w:t>Number of TBs for PSSCH transmission</w:t>
      </w:r>
    </w:p>
    <w:p w14:paraId="3C0E4A27" w14:textId="29CC1921" w:rsidR="00777780" w:rsidRDefault="00777780" w:rsidP="00635B92">
      <w:pPr>
        <w:spacing w:after="0"/>
        <w:jc w:val="left"/>
      </w:pPr>
    </w:p>
    <w:p w14:paraId="18F18AA5" w14:textId="150B1D67" w:rsidR="003B1E0F" w:rsidRPr="00361629" w:rsidRDefault="00361629" w:rsidP="003B1E0F">
      <w:r w:rsidRPr="00361629">
        <w:t xml:space="preserve">For </w:t>
      </w:r>
      <w:r w:rsidR="005D642E">
        <w:t xml:space="preserve">Rel.15 </w:t>
      </w:r>
      <w:r w:rsidRPr="00361629">
        <w:t xml:space="preserve">NR, the number of codewords per PDSCH assignment per UE is 1 codeword for 1 to 4-layer transmission and 2 codewords for 5 to 8-layer transmission. </w:t>
      </w:r>
      <w:r w:rsidR="005D642E">
        <w:t>T</w:t>
      </w:r>
      <w:r w:rsidRPr="00361629">
        <w:t>he number of codewords per PUSCH assignment per UE is 1 codeword for 1 to 4-layer transmission.</w:t>
      </w:r>
      <w:r w:rsidR="005D642E">
        <w:t xml:space="preserve"> Thorough evaluation has been performed in Rel.15. </w:t>
      </w:r>
      <w:r w:rsidR="001E3859">
        <w:t>Generally, there is little performance difference between simple and double CW to layer mapping</w:t>
      </w:r>
      <w:r w:rsidR="003B1E0F">
        <w:t xml:space="preserve"> </w:t>
      </w:r>
      <w:r w:rsidR="003B1E0F">
        <w:fldChar w:fldCharType="begin"/>
      </w:r>
      <w:r w:rsidR="003B1E0F">
        <w:instrText xml:space="preserve"> REF _Ref7805992 \r \h  \* MERGEFORMAT </w:instrText>
      </w:r>
      <w:r w:rsidR="003B1E0F">
        <w:fldChar w:fldCharType="separate"/>
      </w:r>
      <w:r w:rsidR="006348E8">
        <w:t>[17]</w:t>
      </w:r>
      <w:r w:rsidR="003B1E0F">
        <w:fldChar w:fldCharType="end"/>
      </w:r>
      <w:r w:rsidR="001E3859">
        <w:t xml:space="preserve">, and multiple CW has a high signaling cost. </w:t>
      </w:r>
      <w:r w:rsidR="005D642E">
        <w:t xml:space="preserve">2-to-2 CW to layer mapping </w:t>
      </w:r>
      <w:r w:rsidR="001E3859">
        <w:t>mainly</w:t>
      </w:r>
      <w:r w:rsidR="005D642E">
        <w:t xml:space="preserve"> has some performance advantage in the case of NC-JT with distributed scheduling</w:t>
      </w:r>
      <w:r w:rsidR="001E3859">
        <w:t xml:space="preserve"> (</w:t>
      </w:r>
      <w:r w:rsidR="005D642E">
        <w:t>where it can also avoid data sharing between the different TRPs</w:t>
      </w:r>
      <w:r w:rsidR="001E3859">
        <w:t>) and/or in the case of high number of layers, where multiple CW achieve better link adaptation results</w:t>
      </w:r>
      <w:r w:rsidR="003B1E0F">
        <w:t xml:space="preserve"> </w:t>
      </w:r>
      <w:r w:rsidR="003B1E0F">
        <w:fldChar w:fldCharType="begin"/>
      </w:r>
      <w:r w:rsidR="003B1E0F">
        <w:instrText xml:space="preserve"> REF _Ref7806005 \r \h  \* MERGEFORMAT </w:instrText>
      </w:r>
      <w:r w:rsidR="003B1E0F">
        <w:fldChar w:fldCharType="separate"/>
      </w:r>
      <w:r w:rsidR="006348E8">
        <w:t>[18]</w:t>
      </w:r>
      <w:r w:rsidR="003B1E0F">
        <w:fldChar w:fldCharType="end"/>
      </w:r>
      <w:r w:rsidR="001E3859">
        <w:t xml:space="preserve">. This is not the case in sidelink, where a single transmission point with limited </w:t>
      </w:r>
      <w:r w:rsidR="003B1E0F">
        <w:t>number of layers is considered.</w:t>
      </w:r>
      <w:r w:rsidR="00F562A7">
        <w:t xml:space="preserve"> The same principle as in Uu link should be applied.</w:t>
      </w:r>
    </w:p>
    <w:p w14:paraId="14BA9770" w14:textId="2EF7103D" w:rsidR="003B1E0F" w:rsidRPr="003B1E0F" w:rsidRDefault="003B1E0F" w:rsidP="003B1E0F">
      <w:pPr>
        <w:spacing w:after="0"/>
        <w:jc w:val="left"/>
      </w:pPr>
      <w:bookmarkStart w:id="344" w:name="_Toc7806703"/>
      <w:bookmarkStart w:id="345" w:name="_Toc15058719"/>
      <w:bookmarkStart w:id="346" w:name="_Toc15061762"/>
      <w:bookmarkStart w:id="347" w:name="_Toc15074128"/>
      <w:bookmarkStart w:id="348" w:name="_Toc15078029"/>
      <w:bookmarkStart w:id="349" w:name="_Toc16692252"/>
      <w:bookmarkStart w:id="350" w:name="_Toc16692456"/>
      <w:bookmarkStart w:id="351" w:name="_Toc16693065"/>
      <w:bookmarkStart w:id="352" w:name="_Toc20749075"/>
      <w:bookmarkStart w:id="353" w:name="_Toc20839811"/>
      <w:bookmarkStart w:id="354" w:name="_Toc20922584"/>
      <w:bookmarkStart w:id="355" w:name="_Toc20922738"/>
      <w:bookmarkStart w:id="356" w:name="_Toc20922770"/>
      <w:bookmarkStart w:id="357" w:name="_Toc20922802"/>
      <w:bookmarkStart w:id="358" w:name="_Toc20922922"/>
      <w:bookmarkStart w:id="359" w:name="_Toc20936586"/>
      <w:bookmarkStart w:id="360" w:name="_Toc20936673"/>
      <w:bookmarkStart w:id="361" w:name="_Toc20936709"/>
      <w:r w:rsidRPr="003B1E0F">
        <w:rPr>
          <w:b/>
        </w:rPr>
        <w:t xml:space="preserve">Proposal </w:t>
      </w:r>
      <w:r w:rsidRPr="003B1E0F">
        <w:rPr>
          <w:b/>
        </w:rPr>
        <w:fldChar w:fldCharType="begin"/>
      </w:r>
      <w:r w:rsidRPr="003B1E0F">
        <w:rPr>
          <w:b/>
        </w:rPr>
        <w:instrText xml:space="preserve"> SEQ Proposal \* ARABIC </w:instrText>
      </w:r>
      <w:r w:rsidRPr="003B1E0F">
        <w:rPr>
          <w:b/>
        </w:rPr>
        <w:fldChar w:fldCharType="separate"/>
      </w:r>
      <w:r w:rsidR="006348E8">
        <w:rPr>
          <w:b/>
          <w:noProof/>
        </w:rPr>
        <w:t>16</w:t>
      </w:r>
      <w:r w:rsidRPr="003B1E0F">
        <w:fldChar w:fldCharType="end"/>
      </w:r>
      <w:r w:rsidRPr="003B1E0F">
        <w:rPr>
          <w:b/>
        </w:rPr>
        <w:t xml:space="preserve">: </w:t>
      </w:r>
      <w:r w:rsidR="00F562A7">
        <w:rPr>
          <w:i/>
        </w:rPr>
        <w:t>For PSSCH, only single TB transmission is supported.</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00F562A7">
        <w:rPr>
          <w:i/>
        </w:rPr>
        <w:t xml:space="preserve"> </w:t>
      </w:r>
    </w:p>
    <w:p w14:paraId="64D84BB6" w14:textId="61B3AA00" w:rsidR="001A6938" w:rsidRDefault="001A6938">
      <w:pPr>
        <w:spacing w:after="0"/>
        <w:jc w:val="left"/>
      </w:pPr>
      <w:r>
        <w:br w:type="page"/>
      </w:r>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71D26764" w14:textId="2E629E2D" w:rsidR="002067A2" w:rsidRPr="001647C0" w:rsidRDefault="00161BD3" w:rsidP="002067A2">
      <w:r w:rsidRPr="00161BD3">
        <w:rPr>
          <w:highlight w:val="yellow"/>
        </w:rPr>
        <w:t>[update]</w:t>
      </w:r>
      <w:r>
        <w:t xml:space="preserve"> </w:t>
      </w:r>
      <w:r w:rsidR="005F4E62" w:rsidRPr="001647C0">
        <w:t>Based on the discussion in this contribution, we make the following observations:</w:t>
      </w:r>
    </w:p>
    <w:p w14:paraId="4078C2D6" w14:textId="77777777" w:rsidR="006348E8" w:rsidRDefault="0085477D">
      <w:pPr>
        <w:pStyle w:val="Tabledesillustrations"/>
        <w:rPr>
          <w:rFonts w:asciiTheme="minorHAnsi" w:eastAsiaTheme="minorEastAsia" w:hAnsiTheme="minorHAnsi" w:cstheme="minorBidi"/>
          <w:noProof/>
          <w:sz w:val="22"/>
          <w:szCs w:val="22"/>
          <w:lang w:eastAsia="en-US"/>
        </w:rPr>
      </w:pPr>
      <w:r>
        <w:rPr>
          <w:caps/>
          <w:highlight w:val="yellow"/>
        </w:rPr>
        <w:fldChar w:fldCharType="begin"/>
      </w:r>
      <w:r>
        <w:rPr>
          <w:caps/>
          <w:highlight w:val="yellow"/>
        </w:rPr>
        <w:instrText xml:space="preserve"> TOC \n \c "Observation" </w:instrText>
      </w:r>
      <w:r>
        <w:rPr>
          <w:caps/>
          <w:highlight w:val="yellow"/>
        </w:rPr>
        <w:fldChar w:fldCharType="separate"/>
      </w:r>
      <w:r w:rsidR="006348E8">
        <w:rPr>
          <w:noProof/>
        </w:rPr>
        <w:t xml:space="preserve">Observation 1: </w:t>
      </w:r>
      <w:r w:rsidR="006348E8" w:rsidRPr="00C11788">
        <w:rPr>
          <w:i/>
          <w:noProof/>
        </w:rPr>
        <w:t>The best time domain DMRS pattern depends on the relative speed between the devices communicating in sidelink.</w:t>
      </w:r>
    </w:p>
    <w:p w14:paraId="73D7746A"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2: </w:t>
      </w:r>
      <w:r w:rsidRPr="00C11788">
        <w:rPr>
          <w:i/>
          <w:noProof/>
        </w:rPr>
        <w:t>The best time domain DMRS pattern for a given relative speed between the devices communicating in sidelink depends on the MCS employed for the sidelink communication.</w:t>
      </w:r>
    </w:p>
    <w:p w14:paraId="2B99FD32"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3: </w:t>
      </w:r>
      <w:r w:rsidRPr="00C11788">
        <w:rPr>
          <w:i/>
          <w:noProof/>
        </w:rPr>
        <w:t>For 64QAM 5/6</w:t>
      </w:r>
      <w:r>
        <w:rPr>
          <w:noProof/>
        </w:rPr>
        <w:t xml:space="preserve"> </w:t>
      </w:r>
      <w:r w:rsidRPr="00C11788">
        <w:rPr>
          <w:i/>
          <w:noProof/>
        </w:rPr>
        <w:t>at 15kHz SCS, the DMRS pattern with 2RS performs significantly better than the DMRS pattern with one single RS even at low to moderate relative speeds of up to 40kmph.</w:t>
      </w:r>
    </w:p>
    <w:p w14:paraId="4D933637"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4: </w:t>
      </w:r>
      <w:r w:rsidRPr="00C11788">
        <w:rPr>
          <w:i/>
          <w:noProof/>
        </w:rPr>
        <w:t>For 64QAM 5/6</w:t>
      </w:r>
      <w:r>
        <w:rPr>
          <w:noProof/>
        </w:rPr>
        <w:t xml:space="preserve"> </w:t>
      </w:r>
      <w:r w:rsidRPr="00C11788">
        <w:rPr>
          <w:i/>
          <w:noProof/>
        </w:rPr>
        <w:t>at 15kHz SCS in the high SNR range, the DMRS pattern with 2RS offers a significantly higher throughput than the DMRS pattern with 4 RS at low to moderate relative speeds of up to 40kmph.</w:t>
      </w:r>
    </w:p>
    <w:p w14:paraId="2393A7A9"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5: </w:t>
      </w:r>
      <w:r w:rsidRPr="00C11788">
        <w:rPr>
          <w:i/>
          <w:noProof/>
        </w:rPr>
        <w:t>64QAM 5/6</w:t>
      </w:r>
      <w:r>
        <w:rPr>
          <w:noProof/>
        </w:rPr>
        <w:t xml:space="preserve"> </w:t>
      </w:r>
      <w:r w:rsidRPr="00C11788">
        <w:rPr>
          <w:i/>
          <w:noProof/>
        </w:rPr>
        <w:t>at 15kHz SCS does not reach FER=10</w:t>
      </w:r>
      <w:r w:rsidRPr="00C11788">
        <w:rPr>
          <w:i/>
          <w:noProof/>
          <w:vertAlign w:val="superscript"/>
        </w:rPr>
        <w:t>-1</w:t>
      </w:r>
      <w:r w:rsidRPr="00C11788">
        <w:rPr>
          <w:i/>
          <w:noProof/>
        </w:rPr>
        <w:t xml:space="preserve"> with less than 3 RS for relative speeds around 120kmph. The 4 RS pattern performs slightly better than the 3 RS pattern.</w:t>
      </w:r>
    </w:p>
    <w:p w14:paraId="7293C367"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6: </w:t>
      </w:r>
      <w:r w:rsidRPr="00C11788">
        <w:rPr>
          <w:i/>
          <w:noProof/>
        </w:rPr>
        <w:t>For 16QAM 3/4</w:t>
      </w:r>
      <w:r>
        <w:rPr>
          <w:noProof/>
        </w:rPr>
        <w:t xml:space="preserve"> </w:t>
      </w:r>
      <w:r w:rsidRPr="00C11788">
        <w:rPr>
          <w:i/>
          <w:noProof/>
        </w:rPr>
        <w:t>at 15kHz SCS, the 4RS pattern performs slightly better than the 3 RRS pattern and significantly better than the 2 RS pattern at relative speed of 120kmph.</w:t>
      </w:r>
    </w:p>
    <w:p w14:paraId="29BC2B6C"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7: </w:t>
      </w:r>
      <w:r w:rsidRPr="00C11788">
        <w:rPr>
          <w:i/>
          <w:noProof/>
        </w:rPr>
        <w:t>64QAM 5/6</w:t>
      </w:r>
      <w:r>
        <w:rPr>
          <w:noProof/>
        </w:rPr>
        <w:t xml:space="preserve"> </w:t>
      </w:r>
      <w:r w:rsidRPr="00C11788">
        <w:rPr>
          <w:i/>
          <w:noProof/>
        </w:rPr>
        <w:t>at 15kHz SCS does not reach FER=10</w:t>
      </w:r>
      <w:r w:rsidRPr="00C11788">
        <w:rPr>
          <w:i/>
          <w:noProof/>
          <w:vertAlign w:val="superscript"/>
        </w:rPr>
        <w:t>-1</w:t>
      </w:r>
      <w:r w:rsidRPr="00C11788">
        <w:rPr>
          <w:i/>
          <w:noProof/>
        </w:rPr>
        <w:t xml:space="preserve"> with less than 4 RS for relative speeds of 240kmph or higher.</w:t>
      </w:r>
    </w:p>
    <w:p w14:paraId="32DAA261"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8: </w:t>
      </w:r>
      <w:r w:rsidRPr="00C11788">
        <w:rPr>
          <w:i/>
          <w:noProof/>
        </w:rPr>
        <w:t>16QAM 3/4</w:t>
      </w:r>
      <w:r>
        <w:rPr>
          <w:noProof/>
        </w:rPr>
        <w:t xml:space="preserve"> </w:t>
      </w:r>
      <w:r w:rsidRPr="00C11788">
        <w:rPr>
          <w:i/>
          <w:noProof/>
        </w:rPr>
        <w:t>at 15kHz SCS does not reach FER=10</w:t>
      </w:r>
      <w:r w:rsidRPr="00C11788">
        <w:rPr>
          <w:i/>
          <w:noProof/>
          <w:vertAlign w:val="superscript"/>
        </w:rPr>
        <w:t>-1</w:t>
      </w:r>
      <w:r w:rsidRPr="00C11788">
        <w:rPr>
          <w:i/>
          <w:noProof/>
        </w:rPr>
        <w:t xml:space="preserve"> with less than 3 RS for relative speeds of 240kmph or higher. For 16QAM 3/4</w:t>
      </w:r>
      <w:r>
        <w:rPr>
          <w:noProof/>
        </w:rPr>
        <w:t xml:space="preserve"> </w:t>
      </w:r>
      <w:r w:rsidRPr="00C11788">
        <w:rPr>
          <w:i/>
          <w:noProof/>
        </w:rPr>
        <w:t>at 15kHz SCS, the 4RS pattern performs significantly better than the 3RS pattern at relative speed of 240kmph.</w:t>
      </w:r>
    </w:p>
    <w:p w14:paraId="08943C68"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9: </w:t>
      </w:r>
      <w:r w:rsidRPr="00C11788">
        <w:rPr>
          <w:i/>
          <w:noProof/>
        </w:rPr>
        <w:t>64QAM 5/6</w:t>
      </w:r>
      <w:r>
        <w:rPr>
          <w:noProof/>
        </w:rPr>
        <w:t xml:space="preserve"> </w:t>
      </w:r>
      <w:r w:rsidRPr="00C11788">
        <w:rPr>
          <w:i/>
          <w:noProof/>
        </w:rPr>
        <w:t>at 30kHz SCS does not reach FER=10</w:t>
      </w:r>
      <w:r w:rsidRPr="00C11788">
        <w:rPr>
          <w:i/>
          <w:noProof/>
          <w:vertAlign w:val="superscript"/>
        </w:rPr>
        <w:t>-1</w:t>
      </w:r>
      <w:r w:rsidRPr="00C11788">
        <w:rPr>
          <w:i/>
          <w:noProof/>
        </w:rPr>
        <w:t xml:space="preserve"> with less than 3 RS for relative speeds of 240kmph or higher.</w:t>
      </w:r>
    </w:p>
    <w:p w14:paraId="39DE1B1A"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10: </w:t>
      </w:r>
      <w:r w:rsidRPr="00C11788">
        <w:rPr>
          <w:i/>
          <w:noProof/>
        </w:rPr>
        <w:t>16QAM 3/4</w:t>
      </w:r>
      <w:r>
        <w:rPr>
          <w:noProof/>
        </w:rPr>
        <w:t xml:space="preserve"> </w:t>
      </w:r>
      <w:r w:rsidRPr="00C11788">
        <w:rPr>
          <w:i/>
          <w:noProof/>
        </w:rPr>
        <w:t>at 30kHz SCS does not reach FER=10-1 with less than 3 RS for relative speeds of 240kmph or higher. For 16QAM 3/4</w:t>
      </w:r>
      <w:r>
        <w:rPr>
          <w:noProof/>
        </w:rPr>
        <w:t xml:space="preserve"> </w:t>
      </w:r>
      <w:r w:rsidRPr="00C11788">
        <w:rPr>
          <w:i/>
          <w:noProof/>
        </w:rPr>
        <w:t>at 15kHz SCS, the 4RS pattern performs significantly better than the 3RS pattern at relative speed of 240kmph.</w:t>
      </w:r>
    </w:p>
    <w:p w14:paraId="18C28C90"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Observation 11: </w:t>
      </w:r>
      <w:r w:rsidRPr="00C11788">
        <w:rPr>
          <w:i/>
          <w:noProof/>
        </w:rPr>
        <w:t>For 64QAM 5/6</w:t>
      </w:r>
      <w:r>
        <w:rPr>
          <w:noProof/>
        </w:rPr>
        <w:t xml:space="preserve"> </w:t>
      </w:r>
      <w:r w:rsidRPr="00C11788">
        <w:rPr>
          <w:i/>
          <w:noProof/>
        </w:rPr>
        <w:t>at 30kHz SCS in the high SNR range, the DMRS pattern with 1 or 2RS offers a significantly higher throughput than the DMRS pattern with 3 or 4 RS at low to moderate relative speeds of up to 40kmph.</w:t>
      </w:r>
    </w:p>
    <w:p w14:paraId="0047E743" w14:textId="18D50DA2" w:rsidR="0085477D" w:rsidRDefault="0085477D" w:rsidP="002067A2">
      <w:pPr>
        <w:rPr>
          <w:caps/>
          <w:highlight w:val="yellow"/>
        </w:rPr>
      </w:pPr>
      <w:r>
        <w:rPr>
          <w:caps/>
          <w:highlight w:val="yellow"/>
        </w:rPr>
        <w:fldChar w:fldCharType="end"/>
      </w:r>
    </w:p>
    <w:p w14:paraId="3BE4D369" w14:textId="73913F19" w:rsidR="003D2AC6" w:rsidRPr="001647C0" w:rsidRDefault="003D2AC6" w:rsidP="003D2AC6">
      <w:r w:rsidRPr="001647C0">
        <w:t xml:space="preserve">Based on the </w:t>
      </w:r>
      <w:r>
        <w:t>previous observations</w:t>
      </w:r>
      <w:r w:rsidRPr="001647C0">
        <w:t xml:space="preserve"> we make the following </w:t>
      </w:r>
      <w:r>
        <w:t>proposals</w:t>
      </w:r>
      <w:r w:rsidRPr="001647C0">
        <w:t>:</w:t>
      </w:r>
    </w:p>
    <w:p w14:paraId="552DBC22" w14:textId="77777777" w:rsidR="006348E8"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6348E8" w:rsidRPr="009B43F1">
        <w:rPr>
          <w:b/>
          <w:noProof/>
        </w:rPr>
        <w:t>Proposal 1</w:t>
      </w:r>
      <w:r w:rsidR="006348E8">
        <w:rPr>
          <w:noProof/>
        </w:rPr>
        <w:t xml:space="preserve">: </w:t>
      </w:r>
      <w:r w:rsidR="006348E8" w:rsidRPr="009B43F1">
        <w:rPr>
          <w:i/>
          <w:noProof/>
        </w:rPr>
        <w:t xml:space="preserve">Confirm the working assumption on reusing </w:t>
      </w:r>
      <w:r w:rsidR="006348E8" w:rsidRPr="009B43F1">
        <w:rPr>
          <w:i/>
          <w:noProof/>
          <w:lang w:eastAsia="ko-KR"/>
        </w:rPr>
        <w:t>Rel-15 PDSCH DMRS Configuration type 1 and/or type 2 for frequency-domain pattern of PSSCH DMRS:</w:t>
      </w:r>
    </w:p>
    <w:p w14:paraId="5697586A"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2: </w:t>
      </w:r>
      <w:r w:rsidRPr="009B43F1">
        <w:rPr>
          <w:i/>
          <w:noProof/>
        </w:rPr>
        <w:t>Support both type 1 and type 2 DM-RS at specification level</w:t>
      </w:r>
    </w:p>
    <w:p w14:paraId="0727C236"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3: </w:t>
      </w:r>
      <w:r w:rsidRPr="009B43F1">
        <w:rPr>
          <w:i/>
          <w:noProof/>
        </w:rPr>
        <w:t>For a given UE, REs corresponding to CDM groups not used by PSSCH DM-RS are used for PSSCH data.</w:t>
      </w:r>
    </w:p>
    <w:p w14:paraId="1B525415"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4: </w:t>
      </w:r>
      <w:r w:rsidRPr="009B43F1">
        <w:rPr>
          <w:i/>
          <w:noProof/>
        </w:rPr>
        <w:t>Consider DMRS frequency-domain RB-combing for frequency-domain reduced density patterns.</w:t>
      </w:r>
    </w:p>
    <w:p w14:paraId="40706187"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Proposal 5</w:t>
      </w:r>
      <w:r>
        <w:rPr>
          <w:noProof/>
        </w:rPr>
        <w:t xml:space="preserve">: </w:t>
      </w:r>
      <w:r w:rsidRPr="009B43F1">
        <w:rPr>
          <w:i/>
          <w:noProof/>
        </w:rPr>
        <w:t>Support (pre)configured DM-RS subset restriction based on MCS (e.g., higher layer configuration of MCS threshold(s))</w:t>
      </w:r>
    </w:p>
    <w:p w14:paraId="325A3EDA"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Proposal 6</w:t>
      </w:r>
      <w:r>
        <w:rPr>
          <w:noProof/>
        </w:rPr>
        <w:t xml:space="preserve">: </w:t>
      </w:r>
      <w:r w:rsidRPr="009B43F1">
        <w:rPr>
          <w:i/>
          <w:noProof/>
        </w:rPr>
        <w:t>PSSCH DM-RS pattern selection for mode 1 reuses the design of PSSCH DM-RS pattern selection for Mode 2..</w:t>
      </w:r>
    </w:p>
    <w:p w14:paraId="4B29FD9F"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lastRenderedPageBreak/>
        <w:t>Proposal 7</w:t>
      </w:r>
      <w:r>
        <w:rPr>
          <w:noProof/>
        </w:rPr>
        <w:t xml:space="preserve">: </w:t>
      </w:r>
      <w:r w:rsidRPr="009B43F1">
        <w:rPr>
          <w:i/>
          <w:noProof/>
        </w:rPr>
        <w:t>Support low-overhead relative speed feedback indication.</w:t>
      </w:r>
    </w:p>
    <w:p w14:paraId="24F3A118"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8: </w:t>
      </w:r>
      <w:r w:rsidRPr="009B43F1">
        <w:rPr>
          <w:i/>
          <w:noProof/>
        </w:rPr>
        <w:t>At a given time and in a given resource pool/bandwidth part, PSCCH DMRS pattern is fixed</w:t>
      </w:r>
      <w:r w:rsidRPr="009B43F1">
        <w:rPr>
          <w:noProof/>
        </w:rPr>
        <w:t>.</w:t>
      </w:r>
    </w:p>
    <w:p w14:paraId="3177D183"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9: </w:t>
      </w:r>
      <w:r w:rsidRPr="009B43F1">
        <w:rPr>
          <w:i/>
          <w:noProof/>
        </w:rPr>
        <w:t>Consider RS for phase error compensation (e.g. CFO, Doppler) in FR1</w:t>
      </w:r>
      <w:r w:rsidRPr="009B43F1">
        <w:rPr>
          <w:noProof/>
        </w:rPr>
        <w:t>.</w:t>
      </w:r>
    </w:p>
    <w:p w14:paraId="5CAD667B"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Proposal 10:</w:t>
      </w:r>
      <w:r>
        <w:rPr>
          <w:noProof/>
        </w:rPr>
        <w:t xml:space="preserve"> </w:t>
      </w:r>
      <w:r w:rsidRPr="009B43F1">
        <w:rPr>
          <w:i/>
          <w:noProof/>
        </w:rPr>
        <w:t>Sidelink PT-RS time-domain pattern(s) reuse one or several of the NR PT-RS time-domain pattern(s) and configuration (time-domain densities, dependency on time-domain DM-RS positions)</w:t>
      </w:r>
    </w:p>
    <w:p w14:paraId="03415900"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Proposal 11:</w:t>
      </w:r>
      <w:r>
        <w:rPr>
          <w:noProof/>
        </w:rPr>
        <w:t xml:space="preserve"> </w:t>
      </w:r>
      <w:r w:rsidRPr="009B43F1">
        <w:rPr>
          <w:i/>
          <w:noProof/>
        </w:rPr>
        <w:t>If multiple sidelink time-domain PTRS densities are supported, reuse the NR time domain PT-RS density selection mechanism based on MCS.</w:t>
      </w:r>
    </w:p>
    <w:p w14:paraId="7D000015"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Proposal 12:</w:t>
      </w:r>
      <w:r>
        <w:rPr>
          <w:noProof/>
        </w:rPr>
        <w:t xml:space="preserve"> </w:t>
      </w:r>
      <w:r w:rsidRPr="009B43F1">
        <w:rPr>
          <w:i/>
          <w:noProof/>
        </w:rPr>
        <w:t>Sidelink PT-RS frequency-domain pattern(s) reuse one or several of the NR PT-RS frequency-domain patterns</w:t>
      </w:r>
    </w:p>
    <w:p w14:paraId="0410107C"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Proposal 13:</w:t>
      </w:r>
      <w:r>
        <w:rPr>
          <w:noProof/>
        </w:rPr>
        <w:t xml:space="preserve"> </w:t>
      </w:r>
      <w:r w:rsidRPr="009B43F1">
        <w:rPr>
          <w:i/>
          <w:noProof/>
        </w:rPr>
        <w:t>If multiple sidelink frequency-domain densities are supported, reuse the NR frequency domain PT-RS density selection mechanism based on allocation size.</w:t>
      </w:r>
    </w:p>
    <w:p w14:paraId="775509FC"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14: </w:t>
      </w:r>
      <w:r w:rsidRPr="009B43F1">
        <w:rPr>
          <w:i/>
          <w:noProof/>
        </w:rPr>
        <w:t>Support Option 3 for PSSCH/PSCCH multiplexing, with PSCCH and PSSCH sent from the same antenna connectors</w:t>
      </w:r>
      <w:r w:rsidRPr="009B43F1">
        <w:rPr>
          <w:noProof/>
        </w:rPr>
        <w:t>.</w:t>
      </w:r>
    </w:p>
    <w:p w14:paraId="146CF772" w14:textId="77777777" w:rsidR="006348E8" w:rsidRDefault="006348E8">
      <w:pPr>
        <w:pStyle w:val="Tabledesillustrations"/>
        <w:rPr>
          <w:rFonts w:asciiTheme="minorHAnsi" w:eastAsiaTheme="minorEastAsia" w:hAnsiTheme="minorHAnsi" w:cstheme="minorBidi"/>
          <w:noProof/>
          <w:sz w:val="22"/>
          <w:szCs w:val="22"/>
          <w:lang w:eastAsia="en-US"/>
        </w:rPr>
      </w:pPr>
      <w:r>
        <w:rPr>
          <w:noProof/>
        </w:rPr>
        <w:t xml:space="preserve">Proposal 15: </w:t>
      </w:r>
      <w:r w:rsidRPr="009B43F1">
        <w:rPr>
          <w:i/>
          <w:noProof/>
        </w:rPr>
        <w:t>Option 1B for PSSCH/PSCCH multiplexing is not supported</w:t>
      </w:r>
      <w:r w:rsidRPr="009B43F1">
        <w:rPr>
          <w:noProof/>
        </w:rPr>
        <w:t>.</w:t>
      </w:r>
    </w:p>
    <w:p w14:paraId="335D7D4C" w14:textId="77777777" w:rsidR="006348E8" w:rsidRDefault="006348E8">
      <w:pPr>
        <w:pStyle w:val="Tabledesillustrations"/>
        <w:rPr>
          <w:rFonts w:asciiTheme="minorHAnsi" w:eastAsiaTheme="minorEastAsia" w:hAnsiTheme="minorHAnsi" w:cstheme="minorBidi"/>
          <w:noProof/>
          <w:sz w:val="22"/>
          <w:szCs w:val="22"/>
          <w:lang w:eastAsia="en-US"/>
        </w:rPr>
      </w:pPr>
      <w:r w:rsidRPr="009B43F1">
        <w:rPr>
          <w:b/>
          <w:noProof/>
        </w:rPr>
        <w:t xml:space="preserve">Proposal 16: </w:t>
      </w:r>
      <w:r w:rsidRPr="009B43F1">
        <w:rPr>
          <w:i/>
          <w:noProof/>
        </w:rPr>
        <w:t>For PSSCH, only single TB transmission is supported.</w:t>
      </w:r>
    </w:p>
    <w:p w14:paraId="4D79AD3B" w14:textId="45F14D42" w:rsidR="001647C0" w:rsidRDefault="0085477D" w:rsidP="001647C0">
      <w:pPr>
        <w:rPr>
          <w:highlight w:val="yellow"/>
        </w:rPr>
      </w:pPr>
      <w:r>
        <w:rPr>
          <w:highlight w:val="yellow"/>
        </w:rPr>
        <w:fldChar w:fldCharType="end"/>
      </w:r>
    </w:p>
    <w:p w14:paraId="651B7708" w14:textId="77777777" w:rsidR="001647C0" w:rsidRDefault="001647C0">
      <w:pPr>
        <w:spacing w:after="0"/>
        <w:jc w:val="left"/>
        <w:rPr>
          <w:highlight w:val="yellow"/>
        </w:rPr>
      </w:pPr>
      <w:r>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4FBBFA26" w14:textId="77777777" w:rsidR="0057684C" w:rsidRDefault="002067A2" w:rsidP="002067A2">
      <w:pPr>
        <w:pStyle w:val="Titre3"/>
        <w:numPr>
          <w:ilvl w:val="0"/>
          <w:numId w:val="6"/>
        </w:numPr>
      </w:pPr>
      <w:bookmarkStart w:id="362" w:name="_Ref520481203"/>
      <w:bookmarkStart w:id="363" w:name="_Ref503468864"/>
      <w:bookmarkStart w:id="364" w:name="_Ref468983446"/>
      <w:bookmarkStart w:id="365" w:name="_Ref468982085"/>
      <w:bookmarkStart w:id="366" w:name="_Ref461457447"/>
      <w:bookmarkStart w:id="367" w:name="_Ref457744160"/>
      <w:r>
        <w:t>RP-181429 Study on NR V2X, RAN#80, June 2018</w:t>
      </w:r>
      <w:r w:rsidR="0057684C">
        <w:t>.</w:t>
      </w:r>
    </w:p>
    <w:p w14:paraId="03CEF984" w14:textId="194EE226" w:rsidR="002067A2" w:rsidRDefault="0057684C" w:rsidP="0057684C">
      <w:pPr>
        <w:pStyle w:val="Titre3"/>
        <w:numPr>
          <w:ilvl w:val="0"/>
          <w:numId w:val="6"/>
        </w:numPr>
      </w:pPr>
      <w:bookmarkStart w:id="368" w:name="_Ref4747864"/>
      <w:r w:rsidRPr="0057684C">
        <w:t>RP-190766</w:t>
      </w:r>
      <w:r>
        <w:t xml:space="preserve"> </w:t>
      </w:r>
      <w:r w:rsidRPr="0057684C">
        <w:t>New WID on 5G V2X with NR sidelink</w:t>
      </w:r>
      <w:r w:rsidR="002067A2" w:rsidRPr="0057684C">
        <w:t>.</w:t>
      </w:r>
      <w:bookmarkEnd w:id="362"/>
      <w:r>
        <w:t>, RAN#83, March 2019.</w:t>
      </w:r>
      <w:bookmarkEnd w:id="368"/>
    </w:p>
    <w:p w14:paraId="3646DE13" w14:textId="069F9BD6" w:rsidR="00164A4E" w:rsidRDefault="002067A2" w:rsidP="002067A2">
      <w:pPr>
        <w:pStyle w:val="Titre3"/>
        <w:numPr>
          <w:ilvl w:val="0"/>
          <w:numId w:val="6"/>
        </w:numPr>
      </w:pPr>
      <w:bookmarkStart w:id="369" w:name="_Ref510646059"/>
      <w:bookmarkStart w:id="370" w:name="_Ref503286449"/>
      <w:bookmarkEnd w:id="363"/>
      <w:r w:rsidRPr="007A0EF3">
        <w:t>3GPP TS 22.186</w:t>
      </w:r>
      <w:r w:rsidR="003D4BB3">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477612" w14:textId="77777777" w:rsidR="00D06A34" w:rsidRDefault="003D4BB3" w:rsidP="002067A2">
      <w:pPr>
        <w:pStyle w:val="Titre3"/>
        <w:numPr>
          <w:ilvl w:val="0"/>
          <w:numId w:val="6"/>
        </w:numPr>
      </w:pPr>
      <w:bookmarkStart w:id="371" w:name="_Ref951136"/>
      <w:bookmarkStart w:id="372" w:name="_Ref525578521"/>
      <w:bookmarkStart w:id="373" w:name="_Ref528072505"/>
      <w:r>
        <w:rPr>
          <w:lang w:eastAsia="ko-KR"/>
        </w:rPr>
        <w:t>RAN1 NRAH#1901 Chairman’s notes, January 2019</w:t>
      </w:r>
      <w:r w:rsidR="00D06A34">
        <w:rPr>
          <w:lang w:eastAsia="ko-KR"/>
        </w:rPr>
        <w:t>.</w:t>
      </w:r>
    </w:p>
    <w:p w14:paraId="17B2D23B" w14:textId="77777777" w:rsidR="00AC2AF4" w:rsidRDefault="00D210ED" w:rsidP="002067A2">
      <w:pPr>
        <w:pStyle w:val="Titre3"/>
        <w:numPr>
          <w:ilvl w:val="0"/>
          <w:numId w:val="6"/>
        </w:numPr>
      </w:pPr>
      <w:bookmarkStart w:id="374" w:name="_Ref15071285"/>
      <w:bookmarkStart w:id="375" w:name="_Ref4748306"/>
      <w:r>
        <w:rPr>
          <w:lang w:eastAsia="ko-KR"/>
        </w:rPr>
        <w:t>RAN1#97</w:t>
      </w:r>
      <w:r w:rsidR="00D06A34">
        <w:rPr>
          <w:lang w:eastAsia="ko-KR"/>
        </w:rPr>
        <w:t xml:space="preserve"> Chairman’s notes, </w:t>
      </w:r>
      <w:r>
        <w:rPr>
          <w:lang w:eastAsia="ko-KR"/>
        </w:rPr>
        <w:t>May</w:t>
      </w:r>
      <w:r w:rsidR="00D06A34">
        <w:rPr>
          <w:lang w:eastAsia="ko-KR"/>
        </w:rPr>
        <w:t xml:space="preserve"> 2019</w:t>
      </w:r>
      <w:r w:rsidR="00AF365A">
        <w:rPr>
          <w:lang w:eastAsia="ko-KR"/>
        </w:rPr>
        <w:t>.</w:t>
      </w:r>
      <w:bookmarkEnd w:id="374"/>
    </w:p>
    <w:p w14:paraId="79FB77C7" w14:textId="09AD5527" w:rsidR="00BA2E12" w:rsidRDefault="00BA2E12" w:rsidP="002067A2">
      <w:pPr>
        <w:pStyle w:val="Titre3"/>
        <w:numPr>
          <w:ilvl w:val="0"/>
          <w:numId w:val="6"/>
        </w:numPr>
      </w:pPr>
      <w:bookmarkStart w:id="376" w:name="_Ref20748185"/>
      <w:bookmarkStart w:id="377" w:name="_Ref15059084"/>
      <w:r>
        <w:t>RAN1#98 Chairman’s notes, August 2019.</w:t>
      </w:r>
      <w:bookmarkEnd w:id="376"/>
    </w:p>
    <w:p w14:paraId="535512C1" w14:textId="77777777" w:rsidR="00BA2E12" w:rsidRDefault="00AC2AF4" w:rsidP="002067A2">
      <w:pPr>
        <w:pStyle w:val="Titre3"/>
        <w:numPr>
          <w:ilvl w:val="0"/>
          <w:numId w:val="6"/>
        </w:numPr>
      </w:pPr>
      <w:bookmarkStart w:id="378" w:name="_Ref20749079"/>
      <w:r>
        <w:rPr>
          <w:lang w:eastAsia="ko-KR"/>
        </w:rPr>
        <w:t>RAN#84 draft Meeting Report, June 2019</w:t>
      </w:r>
      <w:r w:rsidR="00BA2E12">
        <w:rPr>
          <w:lang w:eastAsia="ko-KR"/>
        </w:rPr>
        <w:t>.</w:t>
      </w:r>
      <w:bookmarkEnd w:id="378"/>
    </w:p>
    <w:p w14:paraId="1046820E" w14:textId="1FB1F915" w:rsidR="00AF365A" w:rsidRDefault="00BA2E12" w:rsidP="002067A2">
      <w:pPr>
        <w:pStyle w:val="Titre3"/>
        <w:numPr>
          <w:ilvl w:val="0"/>
          <w:numId w:val="6"/>
        </w:numPr>
      </w:pPr>
      <w:bookmarkStart w:id="379" w:name="_Ref20749033"/>
      <w:r>
        <w:rPr>
          <w:lang w:eastAsia="ko-KR"/>
        </w:rPr>
        <w:t>RAN#85 draft Meeting Report, September 2019</w:t>
      </w:r>
      <w:r w:rsidR="00AC2AF4">
        <w:rPr>
          <w:lang w:eastAsia="ko-KR"/>
        </w:rPr>
        <w:t>.</w:t>
      </w:r>
      <w:bookmarkEnd w:id="377"/>
      <w:bookmarkEnd w:id="379"/>
    </w:p>
    <w:p w14:paraId="30925CF4" w14:textId="078AA45B" w:rsidR="00D06A13" w:rsidRDefault="00D06A13" w:rsidP="00D06A13">
      <w:pPr>
        <w:pStyle w:val="Titre3"/>
        <w:numPr>
          <w:ilvl w:val="0"/>
          <w:numId w:val="6"/>
        </w:numPr>
      </w:pPr>
      <w:bookmarkStart w:id="380" w:name="_Ref7734624"/>
      <w:r>
        <w:t>R1-</w:t>
      </w:r>
      <w:r w:rsidRPr="00D06A13">
        <w:t xml:space="preserve">1908675 </w:t>
      </w:r>
      <w:r w:rsidRPr="00BA090D">
        <w:t>Physical layer design for NR V2X sidelink</w:t>
      </w:r>
      <w:r>
        <w:t xml:space="preserve">, </w:t>
      </w:r>
      <w:r>
        <w:rPr>
          <w:lang w:eastAsia="ko-KR"/>
        </w:rPr>
        <w:t>Mitsubishi Electric, RAN1#98, Prague, Czech Republic, August 2019.</w:t>
      </w:r>
    </w:p>
    <w:p w14:paraId="72831003" w14:textId="2D18EEEA" w:rsidR="00BA090D" w:rsidRDefault="00BA090D" w:rsidP="00BA090D">
      <w:pPr>
        <w:pStyle w:val="Titre3"/>
        <w:numPr>
          <w:ilvl w:val="0"/>
          <w:numId w:val="6"/>
        </w:numPr>
      </w:pPr>
      <w:r>
        <w:t xml:space="preserve">R1-1907024, </w:t>
      </w:r>
      <w:r w:rsidRPr="00BA090D">
        <w:t>Physical layer design for NR V2X sidelink</w:t>
      </w:r>
      <w:r>
        <w:t xml:space="preserve">, </w:t>
      </w:r>
      <w:r>
        <w:rPr>
          <w:lang w:eastAsia="ko-KR"/>
        </w:rPr>
        <w:t>Mitsubishi Electric, RAN1#97, Reno, Nevada, May 2019.</w:t>
      </w:r>
    </w:p>
    <w:p w14:paraId="51EF5F25" w14:textId="648C3967" w:rsidR="007C1780" w:rsidRDefault="00AF365A" w:rsidP="002067A2">
      <w:pPr>
        <w:pStyle w:val="Titre3"/>
        <w:numPr>
          <w:ilvl w:val="0"/>
          <w:numId w:val="6"/>
        </w:numPr>
      </w:pPr>
      <w:bookmarkStart w:id="381" w:name="_Ref20923038"/>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371"/>
      <w:bookmarkEnd w:id="375"/>
      <w:bookmarkEnd w:id="380"/>
      <w:bookmarkEnd w:id="381"/>
    </w:p>
    <w:p w14:paraId="58FBA68B" w14:textId="00524802" w:rsidR="00B32DC2" w:rsidRDefault="00B32DC2" w:rsidP="00B32DC2">
      <w:pPr>
        <w:pStyle w:val="Titre3"/>
        <w:numPr>
          <w:ilvl w:val="0"/>
          <w:numId w:val="6"/>
        </w:numPr>
      </w:pPr>
      <w:bookmarkStart w:id="382" w:name="_Ref4769822"/>
      <w:bookmarkStart w:id="383" w:name="_Ref535012769"/>
      <w:bookmarkStart w:id="384" w:name="_Ref534810414"/>
      <w:r w:rsidRPr="00CD2F84">
        <w:t>R1-1901830</w:t>
      </w:r>
      <w:r>
        <w:t xml:space="preserve">, </w:t>
      </w:r>
      <w:r w:rsidRPr="00CD2F84">
        <w:t>Views on physical layer design for NR V2X sidelink</w:t>
      </w:r>
      <w:r>
        <w:t>, Mitsubishi Electric, RAN1#96, February 2019.</w:t>
      </w:r>
      <w:bookmarkEnd w:id="382"/>
    </w:p>
    <w:p w14:paraId="7C7A2F47" w14:textId="1E4BB216" w:rsidR="003D4BB3" w:rsidRDefault="003D4BB3" w:rsidP="003D4BB3">
      <w:pPr>
        <w:pStyle w:val="Titre3"/>
        <w:numPr>
          <w:ilvl w:val="0"/>
          <w:numId w:val="6"/>
        </w:numPr>
      </w:pPr>
      <w:bookmarkStart w:id="385" w:name="_Ref4769825"/>
      <w:r w:rsidRPr="0003171D">
        <w:t>R1-1901144</w:t>
      </w:r>
      <w:r>
        <w:t xml:space="preserve">, </w:t>
      </w:r>
      <w:r w:rsidRPr="0003171D">
        <w:t>Physical layer design for NR V2X sidelink</w:t>
      </w:r>
      <w:r>
        <w:t>, Mitsubishi Electric, RAN1 NRAH#1901, January 2019.</w:t>
      </w:r>
      <w:bookmarkEnd w:id="383"/>
      <w:bookmarkEnd w:id="385"/>
    </w:p>
    <w:p w14:paraId="5C8F9921" w14:textId="77777777" w:rsidR="00EA7E94" w:rsidRDefault="00B32DC2" w:rsidP="00B32DC2">
      <w:pPr>
        <w:pStyle w:val="Titre3"/>
        <w:numPr>
          <w:ilvl w:val="0"/>
          <w:numId w:val="6"/>
        </w:numPr>
      </w:pPr>
      <w:bookmarkStart w:id="386" w:name="_Ref525831985"/>
      <w:bookmarkStart w:id="387" w:name="_Ref534820721"/>
      <w:bookmarkStart w:id="388" w:name="_Ref528167758"/>
      <w:bookmarkStart w:id="389" w:name="_Ref528784944"/>
      <w:bookmarkStart w:id="390" w:name="_Ref510645963"/>
      <w:bookmarkStart w:id="391" w:name="_Ref525659696"/>
      <w:bookmarkEnd w:id="369"/>
      <w:bookmarkEnd w:id="372"/>
      <w:bookmarkEnd w:id="373"/>
      <w:bookmarkEnd w:id="384"/>
      <w:r>
        <w:t>F. Hasegawa et al, High-Speed Train Communications Standardization in 3GPP 5G NR, IEEE Communications Standards Magazine, March 2018</w:t>
      </w:r>
    </w:p>
    <w:p w14:paraId="18F089F4" w14:textId="77777777" w:rsidR="00E76518" w:rsidRDefault="00FB5F0B" w:rsidP="00FB5F0B">
      <w:pPr>
        <w:pStyle w:val="Titre3"/>
        <w:numPr>
          <w:ilvl w:val="0"/>
          <w:numId w:val="6"/>
        </w:numPr>
      </w:pPr>
      <w:bookmarkStart w:id="392" w:name="_Ref528233670"/>
      <w:bookmarkEnd w:id="386"/>
      <w:bookmarkEnd w:id="387"/>
      <w:bookmarkEnd w:id="388"/>
      <w:bookmarkEnd w:id="389"/>
      <w:r w:rsidRPr="00FB5F0B">
        <w:t>TR 37.885</w:t>
      </w:r>
      <w:r>
        <w:t xml:space="preserve">, </w:t>
      </w:r>
      <w:r w:rsidRPr="00FB5F0B">
        <w:t>Study on evaluation methodology of new Vehicle-to-Everything V2X use cases for LTE and NR</w:t>
      </w:r>
      <w:r>
        <w:t xml:space="preserve"> (v15.1.0, 2018-09)</w:t>
      </w:r>
      <w:r w:rsidR="00E76518">
        <w:t>.</w:t>
      </w:r>
    </w:p>
    <w:bookmarkEnd w:id="364"/>
    <w:bookmarkEnd w:id="365"/>
    <w:bookmarkEnd w:id="366"/>
    <w:bookmarkEnd w:id="367"/>
    <w:bookmarkEnd w:id="370"/>
    <w:bookmarkEnd w:id="390"/>
    <w:bookmarkEnd w:id="391"/>
    <w:bookmarkEnd w:id="392"/>
    <w:p w14:paraId="3E28EFCC" w14:textId="77777777" w:rsidR="00951D3B" w:rsidRDefault="00CD2F84" w:rsidP="00CD2F84">
      <w:pPr>
        <w:pStyle w:val="Titre3"/>
        <w:numPr>
          <w:ilvl w:val="0"/>
          <w:numId w:val="6"/>
        </w:numPr>
      </w:pPr>
      <w:r w:rsidRPr="00CD2F84">
        <w:t>R4-1902514</w:t>
      </w:r>
      <w:r>
        <w:t xml:space="preserve">, </w:t>
      </w:r>
      <w:r w:rsidRPr="00CD2F84">
        <w:t>Reply LS on NR UE transient period in sidelink channels</w:t>
      </w:r>
      <w:r>
        <w:t>, RAN4#90, February 2019</w:t>
      </w:r>
      <w:r w:rsidR="00951D3B">
        <w:t>.</w:t>
      </w:r>
    </w:p>
    <w:p w14:paraId="48765048" w14:textId="77777777" w:rsidR="00951D3B" w:rsidRPr="00951D3B" w:rsidRDefault="00951D3B" w:rsidP="00CD2F84">
      <w:pPr>
        <w:pStyle w:val="Titre3"/>
        <w:numPr>
          <w:ilvl w:val="0"/>
          <w:numId w:val="6"/>
        </w:numPr>
      </w:pPr>
      <w:bookmarkStart w:id="393" w:name="_Ref7805992"/>
      <w:r w:rsidRPr="00951D3B">
        <w:rPr>
          <w:bCs/>
          <w:lang w:val="en-GB"/>
        </w:rPr>
        <w:t>R1-1702915</w:t>
      </w:r>
      <w:r>
        <w:rPr>
          <w:bCs/>
          <w:lang w:val="en-GB"/>
        </w:rPr>
        <w:t xml:space="preserve">, </w:t>
      </w:r>
      <w:r w:rsidRPr="00951D3B">
        <w:rPr>
          <w:bCs/>
        </w:rPr>
        <w:t>Codeword-to-layer mapping for DL and UL NR MIMO</w:t>
      </w:r>
      <w:r>
        <w:rPr>
          <w:bCs/>
        </w:rPr>
        <w:t>, Samsung, RAN1#88, February 2017.</w:t>
      </w:r>
      <w:bookmarkEnd w:id="393"/>
    </w:p>
    <w:p w14:paraId="6777F864" w14:textId="78A4452D" w:rsidR="002201CB" w:rsidRDefault="00951D3B" w:rsidP="00CD2F84">
      <w:pPr>
        <w:pStyle w:val="Titre3"/>
        <w:numPr>
          <w:ilvl w:val="0"/>
          <w:numId w:val="6"/>
        </w:numPr>
      </w:pPr>
      <w:bookmarkStart w:id="394" w:name="_Ref7806005"/>
      <w:r w:rsidRPr="00951D3B">
        <w:t>R1-1703341</w:t>
      </w:r>
      <w:r>
        <w:t xml:space="preserve">, </w:t>
      </w:r>
      <w:r w:rsidRPr="00951D3B">
        <w:t>Number of codewords for physical data channel</w:t>
      </w:r>
      <w:r>
        <w:t xml:space="preserve">, Huawei, </w:t>
      </w:r>
      <w:r>
        <w:rPr>
          <w:bCs/>
        </w:rPr>
        <w:t>RAN1#88, February 2017</w:t>
      </w:r>
      <w:r w:rsidR="00CD2F84">
        <w:t>.</w:t>
      </w:r>
      <w:bookmarkEnd w:id="394"/>
    </w:p>
    <w:p w14:paraId="2262933E" w14:textId="77777777" w:rsidR="00CD2F84" w:rsidRPr="00CD2F84" w:rsidRDefault="00CD2F84" w:rsidP="00CD2F84"/>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0DD201FD" w:rsidR="00962401" w:rsidRPr="0040758D" w:rsidRDefault="00962401" w:rsidP="00962401">
      <w:pPr>
        <w:pStyle w:val="Titre1"/>
      </w:pPr>
      <w:r w:rsidRPr="0040758D">
        <w:t xml:space="preserve">Annex </w:t>
      </w:r>
      <w:r w:rsidR="00F32DCE" w:rsidRPr="0040758D">
        <w:t xml:space="preserve">A </w:t>
      </w:r>
      <w:r w:rsidRPr="0040758D">
        <w:t xml:space="preserve">– Simulation assumptions </w:t>
      </w:r>
    </w:p>
    <w:p w14:paraId="789A115E" w14:textId="583EB64F" w:rsidR="00FE7B6E" w:rsidRDefault="00FE7B6E" w:rsidP="00FE7B6E">
      <w:r w:rsidRPr="0040758D">
        <w:t>Simulations are performed having as baseline the Rel-15 NR</w:t>
      </w:r>
      <w:r>
        <w:t xml:space="preserve"> </w:t>
      </w:r>
      <w:r w:rsidR="00702891">
        <w:t xml:space="preserve">PUSCH </w:t>
      </w:r>
      <w:r>
        <w:t>design with following parameters</w:t>
      </w:r>
      <w:r w:rsidR="0040758D">
        <w:t xml:space="preserve"> (unless explicitly stated otherwise in the figure caption)</w:t>
      </w:r>
      <w:r>
        <w:t>:</w:t>
      </w:r>
    </w:p>
    <w:p w14:paraId="05228ACB" w14:textId="77777777" w:rsidR="008E38C5" w:rsidRPr="00FE7B6E" w:rsidRDefault="008E38C5" w:rsidP="00FE7B6E"/>
    <w:tbl>
      <w:tblPr>
        <w:tblStyle w:val="Grilledutableau"/>
        <w:tblW w:w="0" w:type="auto"/>
        <w:tblLook w:val="04A0" w:firstRow="1" w:lastRow="0" w:firstColumn="1" w:lastColumn="0" w:noHBand="0" w:noVBand="1"/>
      </w:tblPr>
      <w:tblGrid>
        <w:gridCol w:w="2405"/>
        <w:gridCol w:w="6657"/>
      </w:tblGrid>
      <w:tr w:rsidR="008E38C5" w:rsidRPr="00AB2D15" w14:paraId="5E4D1FC8" w14:textId="77777777" w:rsidTr="008A08C0">
        <w:tc>
          <w:tcPr>
            <w:tcW w:w="2405" w:type="dxa"/>
            <w:shd w:val="clear" w:color="auto" w:fill="EEECE1"/>
          </w:tcPr>
          <w:p w14:paraId="19333E61" w14:textId="77777777" w:rsidR="008E38C5" w:rsidRPr="00AB2D15" w:rsidRDefault="008E38C5" w:rsidP="008A08C0">
            <w:r w:rsidRPr="00AB2D15">
              <w:t xml:space="preserve">Carrier frequency </w:t>
            </w:r>
          </w:p>
        </w:tc>
        <w:tc>
          <w:tcPr>
            <w:tcW w:w="6657" w:type="dxa"/>
            <w:shd w:val="clear" w:color="auto" w:fill="EEECE1"/>
          </w:tcPr>
          <w:p w14:paraId="5DECBE4B" w14:textId="77777777" w:rsidR="008E38C5" w:rsidRPr="00AB2D15" w:rsidRDefault="008E38C5" w:rsidP="008A08C0">
            <w:r w:rsidRPr="00AB2D15">
              <w:t>5.9GHz</w:t>
            </w:r>
          </w:p>
        </w:tc>
      </w:tr>
      <w:tr w:rsidR="008E38C5" w:rsidRPr="00B615F8" w14:paraId="64454454" w14:textId="77777777" w:rsidTr="008A08C0">
        <w:tc>
          <w:tcPr>
            <w:tcW w:w="2405" w:type="dxa"/>
            <w:shd w:val="clear" w:color="auto" w:fill="EEECE1"/>
          </w:tcPr>
          <w:p w14:paraId="4FC92202" w14:textId="77777777" w:rsidR="008E38C5" w:rsidRPr="00AB2D15" w:rsidRDefault="008E38C5" w:rsidP="008A08C0">
            <w:r w:rsidRPr="00AB2D15">
              <w:t>SCS/BW</w:t>
            </w:r>
          </w:p>
        </w:tc>
        <w:tc>
          <w:tcPr>
            <w:tcW w:w="6657" w:type="dxa"/>
          </w:tcPr>
          <w:p w14:paraId="722A8535" w14:textId="77777777" w:rsidR="008E38C5" w:rsidRPr="00AB2D15" w:rsidRDefault="008E38C5" w:rsidP="008A08C0">
            <w:r w:rsidRPr="00AB2D15">
              <w:t xml:space="preserve">15kHz/50MHz; 30kHz/100MHz; 60kHz/100MHz:; 120kHz/200MHz </w:t>
            </w:r>
          </w:p>
        </w:tc>
      </w:tr>
      <w:tr w:rsidR="008E38C5" w:rsidRPr="00AB2D15" w14:paraId="7C55C4F3" w14:textId="77777777" w:rsidTr="008A08C0">
        <w:tc>
          <w:tcPr>
            <w:tcW w:w="2405" w:type="dxa"/>
            <w:shd w:val="clear" w:color="auto" w:fill="EEECE1"/>
          </w:tcPr>
          <w:p w14:paraId="505B30F1" w14:textId="77777777" w:rsidR="008E38C5" w:rsidRPr="00AB2D15" w:rsidRDefault="008E38C5" w:rsidP="008A08C0">
            <w:r w:rsidRPr="00AB2D15">
              <w:t>CP</w:t>
            </w:r>
          </w:p>
        </w:tc>
        <w:tc>
          <w:tcPr>
            <w:tcW w:w="6657" w:type="dxa"/>
          </w:tcPr>
          <w:p w14:paraId="55717301" w14:textId="77777777" w:rsidR="008E38C5" w:rsidRPr="00AB2D15" w:rsidRDefault="008E38C5" w:rsidP="008A08C0">
            <w:r w:rsidRPr="00AB2D15">
              <w:t>Normal</w:t>
            </w:r>
          </w:p>
        </w:tc>
      </w:tr>
      <w:tr w:rsidR="008E38C5" w:rsidRPr="00B615F8" w14:paraId="0465598A" w14:textId="77777777" w:rsidTr="008A08C0">
        <w:tc>
          <w:tcPr>
            <w:tcW w:w="2405" w:type="dxa"/>
            <w:shd w:val="clear" w:color="auto" w:fill="EEECE1"/>
          </w:tcPr>
          <w:p w14:paraId="0171AB72" w14:textId="77777777" w:rsidR="008E38C5" w:rsidRPr="00AB2D15" w:rsidRDefault="008E38C5" w:rsidP="008A08C0">
            <w:r w:rsidRPr="00AB2D15">
              <w:t>Channel</w:t>
            </w:r>
          </w:p>
        </w:tc>
        <w:tc>
          <w:tcPr>
            <w:tcW w:w="6657" w:type="dxa"/>
          </w:tcPr>
          <w:p w14:paraId="00CAEFFC" w14:textId="77777777" w:rsidR="008E38C5" w:rsidRPr="00AB2D15" w:rsidRDefault="008E38C5" w:rsidP="008A08C0">
            <w:r w:rsidRPr="00AB2D15">
              <w:t>CDL-A-based NLOS 160ns from Table 6.2.3-1, TR 37.885</w:t>
            </w:r>
          </w:p>
        </w:tc>
      </w:tr>
      <w:tr w:rsidR="008E38C5" w:rsidRPr="00B615F8" w14:paraId="654B9601" w14:textId="77777777" w:rsidTr="008A08C0">
        <w:tc>
          <w:tcPr>
            <w:tcW w:w="2405" w:type="dxa"/>
            <w:shd w:val="clear" w:color="auto" w:fill="EEECE1"/>
          </w:tcPr>
          <w:p w14:paraId="3F28AA95" w14:textId="77777777" w:rsidR="008E38C5" w:rsidRPr="00AB2D15" w:rsidRDefault="008E38C5" w:rsidP="008A08C0">
            <w:r w:rsidRPr="00AB2D15">
              <w:t>DMRS configuration</w:t>
            </w:r>
          </w:p>
        </w:tc>
        <w:tc>
          <w:tcPr>
            <w:tcW w:w="6657" w:type="dxa"/>
          </w:tcPr>
          <w:p w14:paraId="1624DE1C" w14:textId="77777777" w:rsidR="008E38C5" w:rsidRDefault="008E38C5" w:rsidP="008A08C0">
            <w:r w:rsidRPr="00AB2D15">
              <w:t>NR-like configuration type 1, PUSCH mapping type A (slot size 12)</w:t>
            </w:r>
          </w:p>
          <w:p w14:paraId="1F699996" w14:textId="77777777" w:rsidR="008E38C5" w:rsidRDefault="008E38C5" w:rsidP="008A08C0">
            <w:r>
              <w:t>1RS: 1 DMRS at position 6</w:t>
            </w:r>
          </w:p>
          <w:p w14:paraId="3135D8EC" w14:textId="77777777" w:rsidR="008E38C5" w:rsidRDefault="008E38C5" w:rsidP="008A08C0">
            <w:r>
              <w:t>2RS: 2 DMRS at positions 4,9</w:t>
            </w:r>
          </w:p>
          <w:p w14:paraId="79CFAFDF" w14:textId="77777777" w:rsidR="008E38C5" w:rsidRDefault="008E38C5" w:rsidP="008A08C0">
            <w:r>
              <w:t>3RS: 3 DMRS at positions 2,6,10</w:t>
            </w:r>
          </w:p>
          <w:p w14:paraId="2F9AEB8F" w14:textId="77777777" w:rsidR="008E38C5" w:rsidRPr="00AB2D15" w:rsidRDefault="008E38C5" w:rsidP="008A08C0">
            <w:r>
              <w:t>4RS: 4 DMRS at positions 2,5,8,11</w:t>
            </w:r>
          </w:p>
        </w:tc>
      </w:tr>
      <w:tr w:rsidR="008E38C5" w:rsidRPr="00B615F8" w14:paraId="00B32B0D" w14:textId="77777777" w:rsidTr="008A08C0">
        <w:tc>
          <w:tcPr>
            <w:tcW w:w="2405" w:type="dxa"/>
            <w:shd w:val="clear" w:color="auto" w:fill="EEECE1"/>
          </w:tcPr>
          <w:p w14:paraId="1FC68207" w14:textId="77777777" w:rsidR="008E38C5" w:rsidRPr="00AB2D15" w:rsidRDefault="008E38C5" w:rsidP="008A08C0">
            <w:r w:rsidRPr="00AB2D15">
              <w:t>Speed</w:t>
            </w:r>
          </w:p>
        </w:tc>
        <w:tc>
          <w:tcPr>
            <w:tcW w:w="6657" w:type="dxa"/>
          </w:tcPr>
          <w:p w14:paraId="1D76FBF8" w14:textId="77777777" w:rsidR="008E38C5" w:rsidRPr="00AB2D15" w:rsidRDefault="008E38C5" w:rsidP="008A08C0">
            <w:r w:rsidRPr="00AB2D15">
              <w:t>20kmph vs 20kmph (relative speed: 40kmph)</w:t>
            </w:r>
          </w:p>
          <w:p w14:paraId="78AD201F" w14:textId="77777777" w:rsidR="008E38C5" w:rsidRPr="00AB2D15" w:rsidRDefault="008E38C5" w:rsidP="008A08C0">
            <w:r w:rsidRPr="00AB2D15">
              <w:t>60kmph vs 60kmph (relative speed: 120kmph)</w:t>
            </w:r>
          </w:p>
          <w:p w14:paraId="24B64CF5" w14:textId="77777777" w:rsidR="008E38C5" w:rsidRPr="00AB2D15" w:rsidRDefault="008E38C5" w:rsidP="008A08C0">
            <w:r w:rsidRPr="00AB2D15">
              <w:t>120kmph vs 120kmph (relative speed: 240kmph)</w:t>
            </w:r>
          </w:p>
        </w:tc>
      </w:tr>
      <w:tr w:rsidR="008E38C5" w:rsidRPr="00B615F8" w14:paraId="1B966292" w14:textId="77777777" w:rsidTr="008A08C0">
        <w:tc>
          <w:tcPr>
            <w:tcW w:w="2405" w:type="dxa"/>
            <w:shd w:val="clear" w:color="auto" w:fill="EEECE1"/>
          </w:tcPr>
          <w:p w14:paraId="74872F3E" w14:textId="77777777" w:rsidR="008E38C5" w:rsidRPr="00AB2D15" w:rsidRDefault="008E38C5" w:rsidP="008A08C0">
            <w:r w:rsidRPr="00AB2D15">
              <w:t>FEC</w:t>
            </w:r>
          </w:p>
        </w:tc>
        <w:tc>
          <w:tcPr>
            <w:tcW w:w="6657" w:type="dxa"/>
          </w:tcPr>
          <w:p w14:paraId="012C4D19" w14:textId="77777777" w:rsidR="008E38C5" w:rsidRPr="00AB2D15" w:rsidRDefault="008E38C5" w:rsidP="008A08C0">
            <w:r w:rsidRPr="00AB2D15">
              <w:t>NR LDPC with 50 decoding iterations</w:t>
            </w:r>
          </w:p>
        </w:tc>
      </w:tr>
      <w:tr w:rsidR="008E38C5" w:rsidRPr="0008735C" w14:paraId="34F5B153" w14:textId="77777777" w:rsidTr="008A08C0">
        <w:tc>
          <w:tcPr>
            <w:tcW w:w="2405" w:type="dxa"/>
            <w:shd w:val="clear" w:color="auto" w:fill="EEECE1"/>
          </w:tcPr>
          <w:p w14:paraId="73502E23" w14:textId="77777777" w:rsidR="008E38C5" w:rsidRPr="00AB2D15" w:rsidRDefault="008E38C5" w:rsidP="008A08C0">
            <w:r w:rsidRPr="00AB2D15">
              <w:t>MCS</w:t>
            </w:r>
          </w:p>
        </w:tc>
        <w:tc>
          <w:tcPr>
            <w:tcW w:w="6657" w:type="dxa"/>
          </w:tcPr>
          <w:p w14:paraId="6606FBC5" w14:textId="77777777" w:rsidR="008E38C5" w:rsidRPr="00AB2D15" w:rsidRDefault="008E38C5" w:rsidP="008A08C0">
            <w:r>
              <w:t>16QAM 3/4, 64QAM 5/6</w:t>
            </w:r>
          </w:p>
        </w:tc>
      </w:tr>
      <w:tr w:rsidR="008E38C5" w:rsidRPr="00B615F8" w14:paraId="76DC421E" w14:textId="77777777" w:rsidTr="008A08C0">
        <w:tc>
          <w:tcPr>
            <w:tcW w:w="2405" w:type="dxa"/>
            <w:shd w:val="clear" w:color="auto" w:fill="EEECE1"/>
          </w:tcPr>
          <w:p w14:paraId="50A08130" w14:textId="77777777" w:rsidR="008E38C5" w:rsidRPr="00AB2D15" w:rsidRDefault="008E38C5" w:rsidP="008A08C0">
            <w:r w:rsidRPr="00AB2D15">
              <w:t>CFO</w:t>
            </w:r>
          </w:p>
        </w:tc>
        <w:tc>
          <w:tcPr>
            <w:tcW w:w="6657" w:type="dxa"/>
          </w:tcPr>
          <w:p w14:paraId="3888E594" w14:textId="77777777" w:rsidR="008E38C5" w:rsidRPr="00AB2D15" w:rsidRDefault="008E38C5" w:rsidP="008A08C0">
            <w:r w:rsidRPr="00AB2D15">
              <w:t>0.1ppm at Tx and -0.1ppm at Rx</w:t>
            </w:r>
          </w:p>
        </w:tc>
      </w:tr>
      <w:tr w:rsidR="008E38C5" w:rsidRPr="00AB2D15" w14:paraId="43531853" w14:textId="77777777" w:rsidTr="008A08C0">
        <w:tc>
          <w:tcPr>
            <w:tcW w:w="2405" w:type="dxa"/>
            <w:shd w:val="clear" w:color="auto" w:fill="EEECE1"/>
          </w:tcPr>
          <w:p w14:paraId="7AE1738E" w14:textId="77777777" w:rsidR="008E38C5" w:rsidRPr="00AB2D15" w:rsidRDefault="008E38C5" w:rsidP="008A08C0">
            <w:r w:rsidRPr="00AB2D15">
              <w:t>HPA</w:t>
            </w:r>
          </w:p>
        </w:tc>
        <w:tc>
          <w:tcPr>
            <w:tcW w:w="6657" w:type="dxa"/>
          </w:tcPr>
          <w:p w14:paraId="361AF5C3" w14:textId="77777777" w:rsidR="008E38C5" w:rsidRPr="00AB2D15" w:rsidRDefault="008E38C5" w:rsidP="008A08C0">
            <w:r w:rsidRPr="00AB2D15">
              <w:t>Polynomial, IBO=-8dB</w:t>
            </w:r>
          </w:p>
        </w:tc>
      </w:tr>
      <w:tr w:rsidR="008E38C5" w:rsidRPr="00AB2D15" w14:paraId="587F2FB8" w14:textId="77777777" w:rsidTr="008A08C0">
        <w:tc>
          <w:tcPr>
            <w:tcW w:w="2405" w:type="dxa"/>
            <w:shd w:val="clear" w:color="auto" w:fill="EEECE1"/>
          </w:tcPr>
          <w:p w14:paraId="65D903DD" w14:textId="77777777" w:rsidR="008E38C5" w:rsidRPr="00AB2D15" w:rsidRDefault="008E38C5" w:rsidP="008A08C0">
            <w:r w:rsidRPr="00AB2D15">
              <w:t>Packet size</w:t>
            </w:r>
          </w:p>
        </w:tc>
        <w:tc>
          <w:tcPr>
            <w:tcW w:w="6657" w:type="dxa"/>
          </w:tcPr>
          <w:p w14:paraId="51761BB6" w14:textId="77777777" w:rsidR="008E38C5" w:rsidRDefault="008E38C5" w:rsidP="008A08C0">
            <w:r>
              <w:t>16QAM: 2400 bytes, 64QAM: 3600 bytes</w:t>
            </w:r>
          </w:p>
          <w:tbl>
            <w:tblPr>
              <w:tblStyle w:val="Grilledutableau"/>
              <w:tblW w:w="0" w:type="auto"/>
              <w:tblLook w:val="04A0" w:firstRow="1" w:lastRow="0" w:firstColumn="1" w:lastColumn="0" w:noHBand="0" w:noVBand="1"/>
            </w:tblPr>
            <w:tblGrid>
              <w:gridCol w:w="1447"/>
              <w:gridCol w:w="1134"/>
              <w:gridCol w:w="1134"/>
              <w:gridCol w:w="1134"/>
              <w:gridCol w:w="1134"/>
            </w:tblGrid>
            <w:tr w:rsidR="008E38C5" w:rsidRPr="0008735C" w14:paraId="2DE29C78" w14:textId="77777777" w:rsidTr="008A08C0">
              <w:tc>
                <w:tcPr>
                  <w:tcW w:w="1447" w:type="dxa"/>
                </w:tcPr>
                <w:p w14:paraId="3B11FA92" w14:textId="77777777" w:rsidR="008E38C5" w:rsidRDefault="008E38C5" w:rsidP="008A08C0"/>
              </w:tc>
              <w:tc>
                <w:tcPr>
                  <w:tcW w:w="1134" w:type="dxa"/>
                </w:tcPr>
                <w:p w14:paraId="3BC68AA1" w14:textId="77777777" w:rsidR="008E38C5" w:rsidRDefault="008E38C5" w:rsidP="008A08C0">
                  <w:pPr>
                    <w:jc w:val="center"/>
                  </w:pPr>
                  <w:r>
                    <w:t>1 DMRS</w:t>
                  </w:r>
                </w:p>
              </w:tc>
              <w:tc>
                <w:tcPr>
                  <w:tcW w:w="1134" w:type="dxa"/>
                </w:tcPr>
                <w:p w14:paraId="4AC1294A" w14:textId="77777777" w:rsidR="008E38C5" w:rsidRDefault="008E38C5" w:rsidP="008A08C0">
                  <w:pPr>
                    <w:jc w:val="center"/>
                  </w:pPr>
                  <w:r>
                    <w:t>2 DMRS</w:t>
                  </w:r>
                </w:p>
              </w:tc>
              <w:tc>
                <w:tcPr>
                  <w:tcW w:w="1134" w:type="dxa"/>
                </w:tcPr>
                <w:p w14:paraId="6F59DDD0" w14:textId="77777777" w:rsidR="008E38C5" w:rsidRDefault="008E38C5" w:rsidP="008A08C0">
                  <w:pPr>
                    <w:jc w:val="center"/>
                  </w:pPr>
                  <w:r>
                    <w:t>3 DMRS</w:t>
                  </w:r>
                </w:p>
              </w:tc>
              <w:tc>
                <w:tcPr>
                  <w:tcW w:w="1134" w:type="dxa"/>
                </w:tcPr>
                <w:p w14:paraId="659F5DE9" w14:textId="77777777" w:rsidR="008E38C5" w:rsidRDefault="008E38C5" w:rsidP="008A08C0">
                  <w:pPr>
                    <w:jc w:val="center"/>
                  </w:pPr>
                  <w:r>
                    <w:t>4 DMRS</w:t>
                  </w:r>
                </w:p>
              </w:tc>
            </w:tr>
            <w:tr w:rsidR="008E38C5" w:rsidRPr="0008735C" w14:paraId="3389B866" w14:textId="77777777" w:rsidTr="008A08C0">
              <w:tc>
                <w:tcPr>
                  <w:tcW w:w="1447" w:type="dxa"/>
                </w:tcPr>
                <w:p w14:paraId="699985DA" w14:textId="77777777" w:rsidR="008E38C5" w:rsidRDefault="008E38C5" w:rsidP="008A08C0">
                  <w:pPr>
                    <w:jc w:val="center"/>
                  </w:pPr>
                  <w:r>
                    <w:t>16QAM 3/4</w:t>
                  </w:r>
                </w:p>
              </w:tc>
              <w:tc>
                <w:tcPr>
                  <w:tcW w:w="1134" w:type="dxa"/>
                </w:tcPr>
                <w:p w14:paraId="41B0E95E" w14:textId="77777777" w:rsidR="008E38C5" w:rsidRDefault="008E38C5" w:rsidP="008A08C0">
                  <w:pPr>
                    <w:jc w:val="center"/>
                  </w:pPr>
                  <w:r>
                    <w:t>50RBs</w:t>
                  </w:r>
                </w:p>
              </w:tc>
              <w:tc>
                <w:tcPr>
                  <w:tcW w:w="1134" w:type="dxa"/>
                </w:tcPr>
                <w:p w14:paraId="3AF58793" w14:textId="77777777" w:rsidR="008E38C5" w:rsidRDefault="008E38C5" w:rsidP="008A08C0">
                  <w:pPr>
                    <w:jc w:val="center"/>
                  </w:pPr>
                  <w:r>
                    <w:t>54RBs</w:t>
                  </w:r>
                </w:p>
              </w:tc>
              <w:tc>
                <w:tcPr>
                  <w:tcW w:w="1134" w:type="dxa"/>
                </w:tcPr>
                <w:p w14:paraId="785EF6BA" w14:textId="77777777" w:rsidR="008E38C5" w:rsidRDefault="008E38C5" w:rsidP="008A08C0">
                  <w:pPr>
                    <w:jc w:val="center"/>
                  </w:pPr>
                  <w:r>
                    <w:t>60RBs</w:t>
                  </w:r>
                </w:p>
              </w:tc>
              <w:tc>
                <w:tcPr>
                  <w:tcW w:w="1134" w:type="dxa"/>
                </w:tcPr>
                <w:p w14:paraId="6E2C4616" w14:textId="77777777" w:rsidR="008E38C5" w:rsidRDefault="008E38C5" w:rsidP="008A08C0">
                  <w:pPr>
                    <w:jc w:val="center"/>
                  </w:pPr>
                  <w:r>
                    <w:t>67RBs</w:t>
                  </w:r>
                </w:p>
              </w:tc>
            </w:tr>
            <w:tr w:rsidR="008E38C5" w:rsidRPr="0008735C" w14:paraId="6DFD1653" w14:textId="77777777" w:rsidTr="008A08C0">
              <w:tc>
                <w:tcPr>
                  <w:tcW w:w="1447" w:type="dxa"/>
                </w:tcPr>
                <w:p w14:paraId="4573E504" w14:textId="77777777" w:rsidR="008E38C5" w:rsidRDefault="008E38C5" w:rsidP="008A08C0">
                  <w:pPr>
                    <w:jc w:val="center"/>
                  </w:pPr>
                  <w:r>
                    <w:t>64QAM 5/6</w:t>
                  </w:r>
                </w:p>
              </w:tc>
              <w:tc>
                <w:tcPr>
                  <w:tcW w:w="1134" w:type="dxa"/>
                </w:tcPr>
                <w:p w14:paraId="0A259AA1" w14:textId="77777777" w:rsidR="008E38C5" w:rsidRDefault="008E38C5" w:rsidP="008A08C0">
                  <w:pPr>
                    <w:jc w:val="center"/>
                  </w:pPr>
                  <w:r>
                    <w:t>44RBs</w:t>
                  </w:r>
                </w:p>
              </w:tc>
              <w:tc>
                <w:tcPr>
                  <w:tcW w:w="1134" w:type="dxa"/>
                </w:tcPr>
                <w:p w14:paraId="5FA9D399" w14:textId="77777777" w:rsidR="008E38C5" w:rsidRDefault="008E38C5" w:rsidP="008A08C0">
                  <w:pPr>
                    <w:jc w:val="center"/>
                  </w:pPr>
                  <w:r>
                    <w:t>48RBs</w:t>
                  </w:r>
                </w:p>
              </w:tc>
              <w:tc>
                <w:tcPr>
                  <w:tcW w:w="1134" w:type="dxa"/>
                </w:tcPr>
                <w:p w14:paraId="11278EDE" w14:textId="77777777" w:rsidR="008E38C5" w:rsidRDefault="008E38C5" w:rsidP="008A08C0">
                  <w:pPr>
                    <w:jc w:val="center"/>
                  </w:pPr>
                  <w:r>
                    <w:t>54RBs</w:t>
                  </w:r>
                </w:p>
              </w:tc>
              <w:tc>
                <w:tcPr>
                  <w:tcW w:w="1134" w:type="dxa"/>
                </w:tcPr>
                <w:p w14:paraId="35A09EE9" w14:textId="77777777" w:rsidR="008E38C5" w:rsidRDefault="008E38C5" w:rsidP="008A08C0">
                  <w:pPr>
                    <w:jc w:val="center"/>
                  </w:pPr>
                  <w:r>
                    <w:t>60RBs</w:t>
                  </w:r>
                </w:p>
              </w:tc>
            </w:tr>
          </w:tbl>
          <w:p w14:paraId="214E6B82" w14:textId="77777777" w:rsidR="008E38C5" w:rsidRPr="00AB2D15" w:rsidRDefault="008E38C5" w:rsidP="008A08C0"/>
        </w:tc>
      </w:tr>
      <w:tr w:rsidR="003B1E0F" w:rsidRPr="00AB2D15" w14:paraId="6742561D" w14:textId="77777777" w:rsidTr="008A08C0">
        <w:tc>
          <w:tcPr>
            <w:tcW w:w="2405" w:type="dxa"/>
            <w:shd w:val="clear" w:color="auto" w:fill="EEECE1"/>
          </w:tcPr>
          <w:p w14:paraId="5CE04E7E" w14:textId="6A90AC2D" w:rsidR="003B1E0F" w:rsidRPr="00AB2D15" w:rsidRDefault="003B1E0F" w:rsidP="003B1E0F">
            <w:r>
              <w:t>RS position for data/pilot contamination performance assessment</w:t>
            </w:r>
          </w:p>
        </w:tc>
        <w:tc>
          <w:tcPr>
            <w:tcW w:w="6657" w:type="dxa"/>
          </w:tcPr>
          <w:tbl>
            <w:tblPr>
              <w:tblStyle w:val="Grilledutableau"/>
              <w:tblW w:w="0" w:type="auto"/>
              <w:tblLook w:val="04A0" w:firstRow="1" w:lastRow="0" w:firstColumn="1" w:lastColumn="0" w:noHBand="0" w:noVBand="1"/>
            </w:tblPr>
            <w:tblGrid>
              <w:gridCol w:w="1447"/>
              <w:gridCol w:w="1156"/>
              <w:gridCol w:w="1156"/>
            </w:tblGrid>
            <w:tr w:rsidR="003B1E0F" w:rsidRPr="0008735C" w14:paraId="3950D26A" w14:textId="77777777" w:rsidTr="006D59B4">
              <w:tc>
                <w:tcPr>
                  <w:tcW w:w="1447" w:type="dxa"/>
                </w:tcPr>
                <w:p w14:paraId="30D708CD" w14:textId="77777777" w:rsidR="003B1E0F" w:rsidRDefault="003B1E0F" w:rsidP="003B1E0F"/>
              </w:tc>
              <w:tc>
                <w:tcPr>
                  <w:tcW w:w="1134" w:type="dxa"/>
                </w:tcPr>
                <w:p w14:paraId="44796B7A" w14:textId="4D8C2CA1" w:rsidR="003B1E0F" w:rsidRDefault="003B1E0F" w:rsidP="003B1E0F">
                  <w:pPr>
                    <w:jc w:val="center"/>
                  </w:pPr>
                  <w:r>
                    <w:t>Target</w:t>
                  </w:r>
                </w:p>
              </w:tc>
              <w:tc>
                <w:tcPr>
                  <w:tcW w:w="1134" w:type="dxa"/>
                </w:tcPr>
                <w:p w14:paraId="011CFA58" w14:textId="693E1F7A" w:rsidR="003B1E0F" w:rsidRDefault="003B1E0F" w:rsidP="003B1E0F">
                  <w:pPr>
                    <w:jc w:val="center"/>
                  </w:pPr>
                  <w:r>
                    <w:t>Interferer</w:t>
                  </w:r>
                </w:p>
              </w:tc>
            </w:tr>
            <w:tr w:rsidR="003B1E0F" w:rsidRPr="0008735C" w14:paraId="4EC06610" w14:textId="77777777" w:rsidTr="006D59B4">
              <w:tc>
                <w:tcPr>
                  <w:tcW w:w="1447" w:type="dxa"/>
                </w:tcPr>
                <w:p w14:paraId="6CA4FDCD" w14:textId="2558D1AF" w:rsidR="003B1E0F" w:rsidRDefault="003B1E0F" w:rsidP="003B1E0F">
                  <w:pPr>
                    <w:jc w:val="center"/>
                  </w:pPr>
                  <w:r>
                    <w:t>20kmph</w:t>
                  </w:r>
                </w:p>
              </w:tc>
              <w:tc>
                <w:tcPr>
                  <w:tcW w:w="1134" w:type="dxa"/>
                </w:tcPr>
                <w:p w14:paraId="10A9A4C0" w14:textId="56257B50" w:rsidR="003B1E0F" w:rsidRDefault="003B1E0F" w:rsidP="003B1E0F">
                  <w:pPr>
                    <w:jc w:val="center"/>
                  </w:pPr>
                  <w:r>
                    <w:t>[4,9]</w:t>
                  </w:r>
                </w:p>
              </w:tc>
              <w:tc>
                <w:tcPr>
                  <w:tcW w:w="1134" w:type="dxa"/>
                </w:tcPr>
                <w:p w14:paraId="57221637" w14:textId="3ABC57FB" w:rsidR="003B1E0F" w:rsidRDefault="003B1E0F" w:rsidP="003B1E0F">
                  <w:pPr>
                    <w:jc w:val="center"/>
                  </w:pPr>
                  <w:r>
                    <w:t>6</w:t>
                  </w:r>
                </w:p>
              </w:tc>
            </w:tr>
            <w:tr w:rsidR="003B1E0F" w:rsidRPr="0008735C" w14:paraId="279F130C" w14:textId="77777777" w:rsidTr="006D59B4">
              <w:tc>
                <w:tcPr>
                  <w:tcW w:w="1447" w:type="dxa"/>
                </w:tcPr>
                <w:p w14:paraId="46186554" w14:textId="59959F17" w:rsidR="003B1E0F" w:rsidRDefault="003B1E0F" w:rsidP="003B1E0F">
                  <w:pPr>
                    <w:jc w:val="center"/>
                  </w:pPr>
                  <w:r>
                    <w:t>60kmph</w:t>
                  </w:r>
                </w:p>
              </w:tc>
              <w:tc>
                <w:tcPr>
                  <w:tcW w:w="1134" w:type="dxa"/>
                </w:tcPr>
                <w:p w14:paraId="30F42879" w14:textId="17A2B57C" w:rsidR="003B1E0F" w:rsidRDefault="003B1E0F" w:rsidP="003B1E0F">
                  <w:pPr>
                    <w:jc w:val="center"/>
                  </w:pPr>
                  <w:r>
                    <w:t>[2,6,10]</w:t>
                  </w:r>
                </w:p>
              </w:tc>
              <w:tc>
                <w:tcPr>
                  <w:tcW w:w="1134" w:type="dxa"/>
                </w:tcPr>
                <w:p w14:paraId="21C18572" w14:textId="4AFE8BE9" w:rsidR="003B1E0F" w:rsidRDefault="003B1E0F" w:rsidP="003B1E0F">
                  <w:pPr>
                    <w:jc w:val="center"/>
                  </w:pPr>
                  <w:r w:rsidRPr="003B1E0F">
                    <w:t>[4,9]</w:t>
                  </w:r>
                </w:p>
              </w:tc>
            </w:tr>
            <w:tr w:rsidR="003B1E0F" w:rsidRPr="0008735C" w14:paraId="02CAC170" w14:textId="77777777" w:rsidTr="006D59B4">
              <w:tc>
                <w:tcPr>
                  <w:tcW w:w="1447" w:type="dxa"/>
                </w:tcPr>
                <w:p w14:paraId="3CF83600" w14:textId="036EFF7C" w:rsidR="003B1E0F" w:rsidRDefault="003B1E0F" w:rsidP="003B1E0F">
                  <w:pPr>
                    <w:jc w:val="center"/>
                  </w:pPr>
                  <w:r>
                    <w:t>120kmph</w:t>
                  </w:r>
                </w:p>
              </w:tc>
              <w:tc>
                <w:tcPr>
                  <w:tcW w:w="1134" w:type="dxa"/>
                </w:tcPr>
                <w:p w14:paraId="193C76A5" w14:textId="1A4ADB9C" w:rsidR="003B1E0F" w:rsidRDefault="003B1E0F" w:rsidP="003B1E0F">
                  <w:pPr>
                    <w:jc w:val="center"/>
                  </w:pPr>
                  <w:r>
                    <w:t>[2,5,8,11]</w:t>
                  </w:r>
                </w:p>
              </w:tc>
              <w:tc>
                <w:tcPr>
                  <w:tcW w:w="1134" w:type="dxa"/>
                </w:tcPr>
                <w:p w14:paraId="3FA046D9" w14:textId="19A2A283" w:rsidR="003B1E0F" w:rsidRPr="003B1E0F" w:rsidRDefault="003B1E0F" w:rsidP="003B1E0F">
                  <w:pPr>
                    <w:jc w:val="center"/>
                  </w:pPr>
                  <w:r>
                    <w:t>[1,4,7,10]</w:t>
                  </w:r>
                </w:p>
              </w:tc>
            </w:tr>
          </w:tbl>
          <w:p w14:paraId="24302D30" w14:textId="0F413DFB" w:rsidR="003B1E0F" w:rsidRDefault="003B1E0F" w:rsidP="008A08C0"/>
        </w:tc>
      </w:tr>
    </w:tbl>
    <w:p w14:paraId="751EEAE3" w14:textId="7DAC8249" w:rsidR="00C008E1" w:rsidRDefault="00C008E1" w:rsidP="00C008E1"/>
    <w:p w14:paraId="5E0F3429" w14:textId="77777777" w:rsidR="00C008E1" w:rsidRDefault="00C008E1" w:rsidP="00C008E1">
      <w:r>
        <w:br w:type="page"/>
      </w:r>
    </w:p>
    <w:p w14:paraId="757ACEC3" w14:textId="77777777" w:rsidR="00C008E1" w:rsidRDefault="00C008E1" w:rsidP="00F32DCE">
      <w:pPr>
        <w:pBdr>
          <w:bottom w:val="single" w:sz="12" w:space="1" w:color="auto"/>
        </w:pBdr>
      </w:pPr>
    </w:p>
    <w:p w14:paraId="11BF8CB7" w14:textId="48291BD5" w:rsidR="006B4035" w:rsidRDefault="006B4035" w:rsidP="00F32DCE">
      <w:pPr>
        <w:pStyle w:val="Titre1"/>
      </w:pPr>
      <w:r>
        <w:t>Annex B – Performance analysis of time-domain RS patterns</w:t>
      </w:r>
    </w:p>
    <w:p w14:paraId="526A5CE7" w14:textId="2AC01EA0" w:rsidR="006B4035" w:rsidRPr="00E965D8" w:rsidRDefault="006B4035" w:rsidP="006B4035">
      <w:pPr>
        <w:rPr>
          <w:i/>
        </w:rPr>
      </w:pPr>
      <w:r w:rsidRPr="00E965D8">
        <w:fldChar w:fldCharType="begin"/>
      </w:r>
      <w:r w:rsidRPr="00E965D8">
        <w:rPr>
          <w:i/>
        </w:rPr>
        <w:instrText xml:space="preserve"> REF _Ref1137648 \h </w:instrText>
      </w:r>
      <w:r w:rsidRPr="00E965D8">
        <w:instrText xml:space="preserve"> \* MERGEFORMAT </w:instrText>
      </w:r>
      <w:r w:rsidRPr="00E965D8">
        <w:fldChar w:fldCharType="separate"/>
      </w:r>
      <w:r w:rsidR="006348E8" w:rsidRPr="00C008E1">
        <w:t xml:space="preserve">Figure </w:t>
      </w:r>
      <w:r w:rsidR="006348E8">
        <w:rPr>
          <w:noProof/>
        </w:rPr>
        <w:t>2</w:t>
      </w:r>
      <w:r w:rsidRPr="00E965D8">
        <w:fldChar w:fldCharType="end"/>
      </w:r>
      <w:r w:rsidRPr="00E965D8">
        <w:t xml:space="preserve">- </w:t>
      </w:r>
      <w:r w:rsidRPr="00E965D8">
        <w:fldChar w:fldCharType="begin"/>
      </w:r>
      <w:r w:rsidRPr="00E965D8">
        <w:instrText xml:space="preserve"> REF _Ref4790872 \h  \* MERGEFORMAT </w:instrText>
      </w:r>
      <w:r w:rsidRPr="00E965D8">
        <w:fldChar w:fldCharType="separate"/>
      </w:r>
      <w:r w:rsidR="006348E8" w:rsidRPr="00C008E1">
        <w:t xml:space="preserve">Figure </w:t>
      </w:r>
      <w:r w:rsidR="006348E8">
        <w:rPr>
          <w:noProof/>
        </w:rPr>
        <w:t>19</w:t>
      </w:r>
      <w:r w:rsidRPr="00E965D8">
        <w:fldChar w:fldCharType="end"/>
      </w:r>
      <w:r w:rsidRPr="00E965D8">
        <w:t xml:space="preserve"> in </w:t>
      </w:r>
      <w:r>
        <w:t>Annex C</w:t>
      </w:r>
      <w:r w:rsidRPr="00E965D8">
        <w:t xml:space="preserve"> show comparative performance of different DM-RS patterns in terms of FER and spectral efficiency for 16QAM3/4 and 64QAM5/6 at different relative speeds (40kmph, 120kmph and 240kmph) and different SCS </w:t>
      </w:r>
      <w:r>
        <w:t>(</w:t>
      </w:r>
      <w:r w:rsidRPr="00E965D8">
        <w:t>15kHz</w:t>
      </w:r>
      <w:r>
        <w:t>, 30kHz, 60kHz)</w:t>
      </w:r>
      <w:r w:rsidRPr="00E965D8">
        <w:t>. We considered a slot containing 12 symbols of PSSCH. Round markers on the spectral efficiency curves indicate the point where FER=10</w:t>
      </w:r>
      <w:r w:rsidRPr="00E965D8">
        <w:rPr>
          <w:vertAlign w:val="superscript"/>
        </w:rPr>
        <w:t>-1</w:t>
      </w:r>
      <w:r w:rsidRPr="00E965D8">
        <w:t xml:space="preserve"> is achieved for every curve. Detailed simulation assumptions are presented in Annex A. </w:t>
      </w:r>
    </w:p>
    <w:p w14:paraId="557AE64E" w14:textId="704FFD88" w:rsidR="006B4035" w:rsidRPr="00CF7CC6" w:rsidRDefault="006B4035" w:rsidP="006B4035">
      <w:r>
        <w:fldChar w:fldCharType="begin"/>
      </w:r>
      <w:r>
        <w:instrText xml:space="preserve"> REF _Ref1137648 \h </w:instrText>
      </w:r>
      <w:r>
        <w:fldChar w:fldCharType="separate"/>
      </w:r>
      <w:r w:rsidR="006348E8" w:rsidRPr="00C008E1">
        <w:t xml:space="preserve">Figure </w:t>
      </w:r>
      <w:r w:rsidR="006348E8">
        <w:rPr>
          <w:noProof/>
        </w:rPr>
        <w:t>2</w:t>
      </w:r>
      <w:r>
        <w:fldChar w:fldCharType="end"/>
      </w:r>
      <w:r>
        <w:t>-</w:t>
      </w:r>
      <w:r>
        <w:fldChar w:fldCharType="begin"/>
      </w:r>
      <w:r>
        <w:instrText xml:space="preserve"> REF _Ref1137656 \h </w:instrText>
      </w:r>
      <w:r>
        <w:fldChar w:fldCharType="separate"/>
      </w:r>
      <w:r w:rsidR="006348E8" w:rsidRPr="00C008E1">
        <w:t xml:space="preserve">Figure </w:t>
      </w:r>
      <w:r w:rsidR="006348E8">
        <w:rPr>
          <w:noProof/>
        </w:rPr>
        <w:t>7</w:t>
      </w:r>
      <w:r>
        <w:fldChar w:fldCharType="end"/>
      </w:r>
      <w:r>
        <w:t xml:space="preserve"> </w:t>
      </w:r>
      <w:r w:rsidRPr="00CF7CC6">
        <w:t xml:space="preserve">in </w:t>
      </w:r>
      <w:r>
        <w:t>Annex C</w:t>
      </w:r>
      <w:r w:rsidRPr="00CF7CC6">
        <w:t xml:space="preserve"> show comparative performance of different DM-RS patterns in terms of FER and spectral efficiency for 16QAM</w:t>
      </w:r>
      <w:r>
        <w:t>3/4 and 64QAM5/6</w:t>
      </w:r>
      <w:r w:rsidRPr="00CF7CC6">
        <w:t xml:space="preserve"> at different relative speeds (40kmph, 120kmph and 240kmph) at a SCS of 15kHz.</w:t>
      </w:r>
    </w:p>
    <w:p w14:paraId="66E216C0" w14:textId="52C81830" w:rsidR="006B4035" w:rsidRPr="00CF7CC6" w:rsidRDefault="006B4035" w:rsidP="006B4035">
      <w:r>
        <w:t xml:space="preserve">The results in </w:t>
      </w:r>
      <w:r>
        <w:fldChar w:fldCharType="begin"/>
      </w:r>
      <w:r>
        <w:instrText xml:space="preserve"> REF _Ref1137648 \h </w:instrText>
      </w:r>
      <w:r>
        <w:fldChar w:fldCharType="separate"/>
      </w:r>
      <w:r w:rsidR="006348E8" w:rsidRPr="00C008E1">
        <w:t xml:space="preserve">Figure </w:t>
      </w:r>
      <w:r w:rsidR="006348E8">
        <w:rPr>
          <w:noProof/>
        </w:rPr>
        <w:t>2</w:t>
      </w:r>
      <w:r>
        <w:fldChar w:fldCharType="end"/>
      </w:r>
      <w:r>
        <w:t xml:space="preserve"> and </w:t>
      </w:r>
      <w:r>
        <w:fldChar w:fldCharType="begin"/>
      </w:r>
      <w:r>
        <w:instrText xml:space="preserve"> REF _Ref4787949 \h </w:instrText>
      </w:r>
      <w:r>
        <w:fldChar w:fldCharType="separate"/>
      </w:r>
      <w:r w:rsidR="006348E8" w:rsidRPr="00C008E1">
        <w:t xml:space="preserve">Figure </w:t>
      </w:r>
      <w:r w:rsidR="006348E8">
        <w:rPr>
          <w:noProof/>
        </w:rPr>
        <w:t>3</w:t>
      </w:r>
      <w:r>
        <w:fldChar w:fldCharType="end"/>
      </w:r>
      <w:r>
        <w:t xml:space="preserve"> show that f</w:t>
      </w:r>
      <w:r w:rsidRPr="00CF7CC6">
        <w:t>or 64QAM 5/6 at 15kHz SCS, the DMRS pattern with 2RS performs significantly better than the DMRS pattern with one single RS even at low to moderate relative speeds of up to 40kmph.</w:t>
      </w:r>
      <w:r>
        <w:t xml:space="preserve"> </w:t>
      </w:r>
    </w:p>
    <w:p w14:paraId="0A8FAA7B" w14:textId="2C6AE1F2" w:rsidR="006B4035" w:rsidRDefault="006B4035" w:rsidP="006B4035">
      <w:r>
        <w:t xml:space="preserve">The results in </w:t>
      </w:r>
      <w:r>
        <w:fldChar w:fldCharType="begin"/>
      </w:r>
      <w:r>
        <w:instrText xml:space="preserve"> REF _Ref4787974 \h </w:instrText>
      </w:r>
      <w:r>
        <w:fldChar w:fldCharType="separate"/>
      </w:r>
      <w:r w:rsidR="006348E8" w:rsidRPr="00C008E1">
        <w:t xml:space="preserve">Figure </w:t>
      </w:r>
      <w:r w:rsidR="006348E8">
        <w:rPr>
          <w:noProof/>
        </w:rPr>
        <w:t>4</w:t>
      </w:r>
      <w:r>
        <w:fldChar w:fldCharType="end"/>
      </w:r>
      <w:r>
        <w:t xml:space="preserve"> and </w:t>
      </w:r>
      <w:r>
        <w:fldChar w:fldCharType="begin"/>
      </w:r>
      <w:r>
        <w:instrText xml:space="preserve"> REF _Ref4787977 \h </w:instrText>
      </w:r>
      <w:r>
        <w:fldChar w:fldCharType="separate"/>
      </w:r>
      <w:r w:rsidR="006348E8" w:rsidRPr="00C008E1">
        <w:t xml:space="preserve">Figure </w:t>
      </w:r>
      <w:r w:rsidR="006348E8">
        <w:rPr>
          <w:noProof/>
        </w:rPr>
        <w:t>5</w:t>
      </w:r>
      <w:r>
        <w:fldChar w:fldCharType="end"/>
      </w:r>
      <w:r>
        <w:t xml:space="preserve"> show that 64QAM 5/6 at 15kHz SCS does not reach FER=10-1 with less than 3 RS for relative speeds around 120kmph. The 4 RS pattern performs slightly better than the 3 RS pattern. For 16QAM 3/4 at 15kHz SCS, the 4RS pattern performs slightly better than the 3 RRS pattern and significantly better than the 2 RS pattern at relative speed of 120kmph.</w:t>
      </w:r>
      <w:r w:rsidRPr="00CF7CC6">
        <w:t xml:space="preserve"> </w:t>
      </w:r>
    </w:p>
    <w:p w14:paraId="448BE549" w14:textId="4F9F3069" w:rsidR="006B4035" w:rsidRDefault="006B4035" w:rsidP="006B4035">
      <w:r>
        <w:t xml:space="preserve">The results in </w:t>
      </w:r>
      <w:r>
        <w:fldChar w:fldCharType="begin"/>
      </w:r>
      <w:r>
        <w:instrText xml:space="preserve"> REF _Ref4787995 \h </w:instrText>
      </w:r>
      <w:r>
        <w:fldChar w:fldCharType="separate"/>
      </w:r>
      <w:r w:rsidR="006348E8" w:rsidRPr="00C008E1">
        <w:t xml:space="preserve">Figure </w:t>
      </w:r>
      <w:r w:rsidR="006348E8">
        <w:rPr>
          <w:noProof/>
        </w:rPr>
        <w:t>6</w:t>
      </w:r>
      <w:r>
        <w:fldChar w:fldCharType="end"/>
      </w:r>
      <w:r>
        <w:t xml:space="preserve"> and </w:t>
      </w:r>
      <w:r>
        <w:fldChar w:fldCharType="begin"/>
      </w:r>
      <w:r>
        <w:instrText xml:space="preserve"> REF _Ref1137656 \h </w:instrText>
      </w:r>
      <w:r>
        <w:fldChar w:fldCharType="separate"/>
      </w:r>
      <w:r w:rsidR="006348E8" w:rsidRPr="00C008E1">
        <w:t xml:space="preserve">Figure </w:t>
      </w:r>
      <w:r w:rsidR="006348E8">
        <w:rPr>
          <w:noProof/>
        </w:rPr>
        <w:t>7</w:t>
      </w:r>
      <w:r>
        <w:fldChar w:fldCharType="end"/>
      </w:r>
      <w:r>
        <w:t xml:space="preserve"> show that 64QAM 5/6 at 15kHz SCS does not reach FER=10-1 with less than 4 RS for relative speeds of 240kmph or higher. 16QAM 3/4 at 15kHz SCS does not reach FER=10-1 with less than 3 RS for relative speeds of 240kmph or higher. For 16QAM 3/4 at 15kHz SCS, the 4RS pattern performs significantly better than the 3RS pattern at relative speed of 240kmph.</w:t>
      </w:r>
    </w:p>
    <w:p w14:paraId="45E7E8A0" w14:textId="48A5833C" w:rsidR="006B4035" w:rsidRDefault="006B4035" w:rsidP="006B4035">
      <w:pPr>
        <w:pStyle w:val="Lgende"/>
        <w:rPr>
          <w:b w:val="0"/>
          <w:i/>
        </w:rPr>
      </w:pPr>
      <w:bookmarkStart w:id="395" w:name="_Toc4788661"/>
      <w:bookmarkStart w:id="396" w:name="_Toc4790733"/>
      <w:bookmarkStart w:id="397" w:name="_Toc4792121"/>
      <w:bookmarkStart w:id="398" w:name="_Toc4797050"/>
      <w:bookmarkStart w:id="399" w:name="_Toc5123936"/>
      <w:bookmarkStart w:id="400" w:name="_Toc5123967"/>
      <w:bookmarkStart w:id="401" w:name="_Toc5123998"/>
      <w:bookmarkStart w:id="402" w:name="_Toc5124593"/>
      <w:bookmarkStart w:id="403" w:name="_Toc7802918"/>
      <w:bookmarkStart w:id="404" w:name="_Toc7804428"/>
      <w:bookmarkStart w:id="405" w:name="_Toc7806673"/>
      <w:bookmarkStart w:id="406" w:name="_Toc15058689"/>
      <w:bookmarkStart w:id="407" w:name="_Toc15061732"/>
      <w:bookmarkStart w:id="408" w:name="_Toc15074099"/>
      <w:bookmarkStart w:id="409" w:name="_Toc15077998"/>
      <w:bookmarkStart w:id="410" w:name="_Toc16692223"/>
      <w:bookmarkStart w:id="411" w:name="_Toc16692426"/>
      <w:bookmarkStart w:id="412" w:name="_Toc16693034"/>
      <w:bookmarkStart w:id="413" w:name="_Toc20749044"/>
      <w:bookmarkStart w:id="414" w:name="_Toc20839784"/>
      <w:bookmarkStart w:id="415" w:name="_Toc4774210"/>
      <w:bookmarkStart w:id="416" w:name="_Toc4787705"/>
      <w:bookmarkStart w:id="417" w:name="_Toc20922558"/>
      <w:bookmarkStart w:id="418" w:name="_Toc20922714"/>
      <w:bookmarkStart w:id="419" w:name="_Toc20922746"/>
      <w:bookmarkStart w:id="420" w:name="_Toc20922778"/>
      <w:bookmarkStart w:id="421" w:name="_Toc20922898"/>
      <w:bookmarkStart w:id="422" w:name="_Toc20936562"/>
      <w:bookmarkStart w:id="423" w:name="_Toc20936649"/>
      <w:bookmarkStart w:id="424" w:name="_Toc20936685"/>
      <w:r>
        <w:t xml:space="preserve">Observation </w:t>
      </w:r>
      <w:r>
        <w:rPr>
          <w:noProof/>
        </w:rPr>
        <w:fldChar w:fldCharType="begin"/>
      </w:r>
      <w:r>
        <w:rPr>
          <w:noProof/>
        </w:rPr>
        <w:instrText xml:space="preserve"> SEQ Observation \* ARABIC </w:instrText>
      </w:r>
      <w:r>
        <w:rPr>
          <w:noProof/>
        </w:rPr>
        <w:fldChar w:fldCharType="separate"/>
      </w:r>
      <w:r w:rsidR="006348E8">
        <w:rPr>
          <w:noProof/>
        </w:rPr>
        <w:t>3</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the DMRS pattern with 2RS performs significantly better than the DMRS pattern with one single RS even at low to moderate relative speeds of up to 40kmph.</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7"/>
      <w:bookmarkEnd w:id="418"/>
      <w:bookmarkEnd w:id="419"/>
      <w:bookmarkEnd w:id="420"/>
      <w:bookmarkEnd w:id="421"/>
      <w:bookmarkEnd w:id="422"/>
      <w:bookmarkEnd w:id="423"/>
      <w:bookmarkEnd w:id="424"/>
    </w:p>
    <w:p w14:paraId="6CD42A6C" w14:textId="3C487E76" w:rsidR="006B4035" w:rsidRDefault="006B4035" w:rsidP="006B4035">
      <w:pPr>
        <w:pStyle w:val="Lgende"/>
        <w:rPr>
          <w:b w:val="0"/>
          <w:i/>
        </w:rPr>
      </w:pPr>
      <w:bookmarkStart w:id="425" w:name="_Toc4790734"/>
      <w:bookmarkStart w:id="426" w:name="_Toc4792122"/>
      <w:bookmarkStart w:id="427" w:name="_Toc4797051"/>
      <w:bookmarkStart w:id="428" w:name="_Toc5123937"/>
      <w:bookmarkStart w:id="429" w:name="_Toc5123968"/>
      <w:bookmarkStart w:id="430" w:name="_Toc5123999"/>
      <w:bookmarkStart w:id="431" w:name="_Toc5124594"/>
      <w:bookmarkStart w:id="432" w:name="_Toc7802919"/>
      <w:bookmarkStart w:id="433" w:name="_Toc7804429"/>
      <w:bookmarkStart w:id="434" w:name="_Toc7806674"/>
      <w:bookmarkStart w:id="435" w:name="_Toc15058690"/>
      <w:bookmarkStart w:id="436" w:name="_Toc15061733"/>
      <w:bookmarkStart w:id="437" w:name="_Toc15074100"/>
      <w:bookmarkStart w:id="438" w:name="_Toc15077999"/>
      <w:bookmarkStart w:id="439" w:name="_Toc16692224"/>
      <w:bookmarkStart w:id="440" w:name="_Toc16692427"/>
      <w:bookmarkStart w:id="441" w:name="_Toc16693035"/>
      <w:bookmarkStart w:id="442" w:name="_Toc20749045"/>
      <w:bookmarkStart w:id="443" w:name="_Toc20839785"/>
      <w:bookmarkStart w:id="444" w:name="_Toc20922559"/>
      <w:bookmarkStart w:id="445" w:name="_Toc20922715"/>
      <w:bookmarkStart w:id="446" w:name="_Toc20922747"/>
      <w:bookmarkStart w:id="447" w:name="_Toc20922779"/>
      <w:bookmarkStart w:id="448" w:name="_Toc20922899"/>
      <w:bookmarkStart w:id="449" w:name="_Toc20936563"/>
      <w:bookmarkStart w:id="450" w:name="_Toc20936650"/>
      <w:bookmarkStart w:id="451" w:name="_Toc20936686"/>
      <w:r>
        <w:t xml:space="preserve">Observation </w:t>
      </w:r>
      <w:r>
        <w:rPr>
          <w:noProof/>
        </w:rPr>
        <w:fldChar w:fldCharType="begin"/>
      </w:r>
      <w:r>
        <w:rPr>
          <w:noProof/>
        </w:rPr>
        <w:instrText xml:space="preserve"> SEQ Observation \* ARABIC </w:instrText>
      </w:r>
      <w:r>
        <w:rPr>
          <w:noProof/>
        </w:rPr>
        <w:fldChar w:fldCharType="separate"/>
      </w:r>
      <w:r w:rsidR="006348E8">
        <w:rPr>
          <w:noProof/>
        </w:rPr>
        <w:t>4</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in the high SNR range, the DMRS pattern with 2RS offers a significantly higher throughput than the DMRS pattern with 4 RS at low to moderate relative speeds of up to 40kmph.</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Pr>
          <w:b w:val="0"/>
          <w:i/>
        </w:rPr>
        <w:t xml:space="preserve"> </w:t>
      </w:r>
    </w:p>
    <w:p w14:paraId="226C6B72" w14:textId="74660BEF" w:rsidR="006B4035" w:rsidRDefault="006B4035" w:rsidP="006B4035">
      <w:pPr>
        <w:pStyle w:val="Lgende"/>
        <w:rPr>
          <w:b w:val="0"/>
          <w:i/>
        </w:rPr>
      </w:pPr>
      <w:bookmarkStart w:id="452" w:name="_Toc4788662"/>
      <w:bookmarkStart w:id="453" w:name="_Toc4790735"/>
      <w:bookmarkStart w:id="454" w:name="_Toc4792123"/>
      <w:bookmarkStart w:id="455" w:name="_Toc4797052"/>
      <w:bookmarkStart w:id="456" w:name="_Toc5123938"/>
      <w:bookmarkStart w:id="457" w:name="_Toc5123969"/>
      <w:bookmarkStart w:id="458" w:name="_Toc5124000"/>
      <w:bookmarkStart w:id="459" w:name="_Toc5124595"/>
      <w:bookmarkStart w:id="460" w:name="_Toc7802920"/>
      <w:bookmarkStart w:id="461" w:name="_Toc7804430"/>
      <w:bookmarkStart w:id="462" w:name="_Toc7806675"/>
      <w:bookmarkStart w:id="463" w:name="_Toc15058691"/>
      <w:bookmarkStart w:id="464" w:name="_Toc15061734"/>
      <w:bookmarkStart w:id="465" w:name="_Toc15074101"/>
      <w:bookmarkStart w:id="466" w:name="_Toc15078000"/>
      <w:bookmarkStart w:id="467" w:name="_Toc16692225"/>
      <w:bookmarkStart w:id="468" w:name="_Toc16692428"/>
      <w:bookmarkStart w:id="469" w:name="_Toc16693036"/>
      <w:bookmarkStart w:id="470" w:name="_Toc20749046"/>
      <w:bookmarkStart w:id="471" w:name="_Toc20839786"/>
      <w:bookmarkStart w:id="472" w:name="_Toc20922560"/>
      <w:bookmarkStart w:id="473" w:name="_Toc20922716"/>
      <w:bookmarkStart w:id="474" w:name="_Toc20922748"/>
      <w:bookmarkStart w:id="475" w:name="_Toc20922780"/>
      <w:bookmarkStart w:id="476" w:name="_Toc20922900"/>
      <w:bookmarkStart w:id="477" w:name="_Toc20936564"/>
      <w:bookmarkStart w:id="478" w:name="_Toc20936651"/>
      <w:bookmarkStart w:id="479" w:name="_Toc20936687"/>
      <w:r>
        <w:t xml:space="preserve">Observation </w:t>
      </w:r>
      <w:r>
        <w:rPr>
          <w:noProof/>
        </w:rPr>
        <w:fldChar w:fldCharType="begin"/>
      </w:r>
      <w:r>
        <w:rPr>
          <w:noProof/>
        </w:rPr>
        <w:instrText xml:space="preserve"> SEQ Observation \* ARABIC </w:instrText>
      </w:r>
      <w:r>
        <w:rPr>
          <w:noProof/>
        </w:rPr>
        <w:fldChar w:fldCharType="separate"/>
      </w:r>
      <w:r w:rsidR="006348E8">
        <w:rPr>
          <w:noProof/>
        </w:rPr>
        <w:t>5</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than 3 RS for relative speeds around 120kmph. The 4 RS pattern performs slightly better than the 3 RS pattern.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462B1C8" w14:textId="2080CCA4" w:rsidR="006B4035" w:rsidRDefault="006B4035" w:rsidP="006B4035">
      <w:pPr>
        <w:pStyle w:val="Lgende"/>
      </w:pPr>
      <w:bookmarkStart w:id="480" w:name="_Toc4788663"/>
      <w:bookmarkStart w:id="481" w:name="_Toc4790736"/>
      <w:bookmarkStart w:id="482" w:name="_Toc4792124"/>
      <w:bookmarkStart w:id="483" w:name="_Toc4797053"/>
      <w:bookmarkStart w:id="484" w:name="_Toc5123939"/>
      <w:bookmarkStart w:id="485" w:name="_Toc5123970"/>
      <w:bookmarkStart w:id="486" w:name="_Toc5124001"/>
      <w:bookmarkStart w:id="487" w:name="_Toc5124596"/>
      <w:bookmarkStart w:id="488" w:name="_Toc7802921"/>
      <w:bookmarkStart w:id="489" w:name="_Toc7804431"/>
      <w:bookmarkStart w:id="490" w:name="_Toc7806676"/>
      <w:bookmarkStart w:id="491" w:name="_Toc15058692"/>
      <w:bookmarkStart w:id="492" w:name="_Toc15061735"/>
      <w:bookmarkStart w:id="493" w:name="_Toc15074102"/>
      <w:bookmarkStart w:id="494" w:name="_Toc15078001"/>
      <w:bookmarkStart w:id="495" w:name="_Toc16692226"/>
      <w:bookmarkStart w:id="496" w:name="_Toc16692429"/>
      <w:bookmarkStart w:id="497" w:name="_Toc16693037"/>
      <w:bookmarkStart w:id="498" w:name="_Toc20749047"/>
      <w:bookmarkStart w:id="499" w:name="_Toc20839787"/>
      <w:bookmarkStart w:id="500" w:name="_Toc20922561"/>
      <w:bookmarkStart w:id="501" w:name="_Toc20922717"/>
      <w:bookmarkStart w:id="502" w:name="_Toc20922749"/>
      <w:bookmarkStart w:id="503" w:name="_Toc20922781"/>
      <w:bookmarkStart w:id="504" w:name="_Toc20922901"/>
      <w:bookmarkStart w:id="505" w:name="_Toc20936565"/>
      <w:bookmarkStart w:id="506" w:name="_Toc20936652"/>
      <w:bookmarkStart w:id="507" w:name="_Toc20936688"/>
      <w:r>
        <w:t xml:space="preserve">Observation </w:t>
      </w:r>
      <w:r>
        <w:rPr>
          <w:noProof/>
        </w:rPr>
        <w:fldChar w:fldCharType="begin"/>
      </w:r>
      <w:r>
        <w:rPr>
          <w:noProof/>
        </w:rPr>
        <w:instrText xml:space="preserve"> SEQ Observation \* ARABIC </w:instrText>
      </w:r>
      <w:r>
        <w:rPr>
          <w:noProof/>
        </w:rPr>
        <w:fldChar w:fldCharType="separate"/>
      </w:r>
      <w:r w:rsidR="006348E8">
        <w:rPr>
          <w:noProof/>
        </w:rPr>
        <w:t>6</w:t>
      </w:r>
      <w:r>
        <w:rPr>
          <w:noProof/>
        </w:rPr>
        <w:fldChar w:fldCharType="end"/>
      </w:r>
      <w:r>
        <w:t xml:space="preserve">: </w:t>
      </w:r>
      <w:r>
        <w:rPr>
          <w:b w:val="0"/>
          <w:i/>
        </w:rPr>
        <w:t>For 16QAM 3/4</w:t>
      </w:r>
      <w:r>
        <w:t xml:space="preserve"> </w:t>
      </w:r>
      <w:r>
        <w:rPr>
          <w:b w:val="0"/>
          <w:i/>
        </w:rPr>
        <w:t>at 15kHz SCS, the 4RS pattern performs slightly better than the 3 RRS pattern and significantly better than the 2 RS pattern at relative speed of 120kmph.</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b w:val="0"/>
          <w:i/>
        </w:rPr>
        <w:t xml:space="preserve"> </w:t>
      </w:r>
    </w:p>
    <w:p w14:paraId="494B166E" w14:textId="2542C2AC" w:rsidR="006B4035" w:rsidRDefault="006B4035" w:rsidP="006B4035">
      <w:pPr>
        <w:pStyle w:val="Lgende"/>
        <w:rPr>
          <w:b w:val="0"/>
          <w:i/>
        </w:rPr>
      </w:pPr>
      <w:bookmarkStart w:id="508" w:name="_Toc4788664"/>
      <w:bookmarkStart w:id="509" w:name="_Toc4790737"/>
      <w:bookmarkStart w:id="510" w:name="_Toc4792125"/>
      <w:bookmarkStart w:id="511" w:name="_Toc4797054"/>
      <w:bookmarkStart w:id="512" w:name="_Toc5123940"/>
      <w:bookmarkStart w:id="513" w:name="_Toc5123971"/>
      <w:bookmarkStart w:id="514" w:name="_Toc5124002"/>
      <w:bookmarkStart w:id="515" w:name="_Toc5124597"/>
      <w:bookmarkStart w:id="516" w:name="_Toc7802922"/>
      <w:bookmarkStart w:id="517" w:name="_Toc7804432"/>
      <w:bookmarkStart w:id="518" w:name="_Toc7806677"/>
      <w:bookmarkStart w:id="519" w:name="_Toc15058693"/>
      <w:bookmarkStart w:id="520" w:name="_Toc15061736"/>
      <w:bookmarkStart w:id="521" w:name="_Toc15074103"/>
      <w:bookmarkStart w:id="522" w:name="_Toc15078002"/>
      <w:bookmarkStart w:id="523" w:name="_Toc16692227"/>
      <w:bookmarkStart w:id="524" w:name="_Toc16692430"/>
      <w:bookmarkStart w:id="525" w:name="_Toc16693038"/>
      <w:bookmarkStart w:id="526" w:name="_Toc20749048"/>
      <w:bookmarkStart w:id="527" w:name="_Toc20839788"/>
      <w:bookmarkStart w:id="528" w:name="_Toc20922562"/>
      <w:bookmarkStart w:id="529" w:name="_Toc20922718"/>
      <w:bookmarkStart w:id="530" w:name="_Toc20922750"/>
      <w:bookmarkStart w:id="531" w:name="_Toc20922782"/>
      <w:bookmarkStart w:id="532" w:name="_Toc20922902"/>
      <w:bookmarkStart w:id="533" w:name="_Toc20936566"/>
      <w:bookmarkStart w:id="534" w:name="_Toc20936653"/>
      <w:bookmarkStart w:id="535" w:name="_Toc20936689"/>
      <w:r>
        <w:t xml:space="preserve">Observation </w:t>
      </w:r>
      <w:r>
        <w:rPr>
          <w:noProof/>
        </w:rPr>
        <w:fldChar w:fldCharType="begin"/>
      </w:r>
      <w:r>
        <w:rPr>
          <w:noProof/>
        </w:rPr>
        <w:instrText xml:space="preserve"> SEQ Observation \* ARABIC </w:instrText>
      </w:r>
      <w:r>
        <w:rPr>
          <w:noProof/>
        </w:rPr>
        <w:fldChar w:fldCharType="separate"/>
      </w:r>
      <w:r w:rsidR="006348E8">
        <w:rPr>
          <w:noProof/>
        </w:rPr>
        <w:t>7</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than 4 RS for relative speeds of 240kmph or higher.</w:t>
      </w:r>
      <w:bookmarkEnd w:id="415"/>
      <w:bookmarkEnd w:id="416"/>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0A84C75" w14:textId="58901B68" w:rsidR="006B4035" w:rsidRDefault="006B4035" w:rsidP="006B4035">
      <w:pPr>
        <w:pStyle w:val="Lgende"/>
        <w:rPr>
          <w:b w:val="0"/>
          <w:i/>
        </w:rPr>
      </w:pPr>
      <w:bookmarkStart w:id="536" w:name="_Toc4774211"/>
      <w:bookmarkStart w:id="537" w:name="_Toc4787706"/>
      <w:bookmarkStart w:id="538" w:name="_Toc4788665"/>
      <w:bookmarkStart w:id="539" w:name="_Toc4790738"/>
      <w:bookmarkStart w:id="540" w:name="_Toc4792126"/>
      <w:bookmarkStart w:id="541" w:name="_Toc4797055"/>
      <w:bookmarkStart w:id="542" w:name="_Toc5123941"/>
      <w:bookmarkStart w:id="543" w:name="_Toc5123972"/>
      <w:bookmarkStart w:id="544" w:name="_Toc5124003"/>
      <w:bookmarkStart w:id="545" w:name="_Toc5124598"/>
      <w:bookmarkStart w:id="546" w:name="_Toc7802923"/>
      <w:bookmarkStart w:id="547" w:name="_Toc7804433"/>
      <w:bookmarkStart w:id="548" w:name="_Toc7806678"/>
      <w:bookmarkStart w:id="549" w:name="_Toc15058694"/>
      <w:bookmarkStart w:id="550" w:name="_Toc15061737"/>
      <w:bookmarkStart w:id="551" w:name="_Toc15074104"/>
      <w:bookmarkStart w:id="552" w:name="_Toc15078003"/>
      <w:bookmarkStart w:id="553" w:name="_Toc16692228"/>
      <w:bookmarkStart w:id="554" w:name="_Toc16692431"/>
      <w:bookmarkStart w:id="555" w:name="_Toc16693039"/>
      <w:bookmarkStart w:id="556" w:name="_Toc20749049"/>
      <w:bookmarkStart w:id="557" w:name="_Toc20839789"/>
      <w:bookmarkStart w:id="558" w:name="_Toc20922563"/>
      <w:bookmarkStart w:id="559" w:name="_Toc20922719"/>
      <w:bookmarkStart w:id="560" w:name="_Toc20922751"/>
      <w:bookmarkStart w:id="561" w:name="_Toc20922783"/>
      <w:bookmarkStart w:id="562" w:name="_Toc20922903"/>
      <w:bookmarkStart w:id="563" w:name="_Toc20936567"/>
      <w:bookmarkStart w:id="564" w:name="_Toc20936654"/>
      <w:bookmarkStart w:id="565" w:name="_Toc20936690"/>
      <w:r>
        <w:t xml:space="preserve">Observation </w:t>
      </w:r>
      <w:r>
        <w:rPr>
          <w:noProof/>
        </w:rPr>
        <w:fldChar w:fldCharType="begin"/>
      </w:r>
      <w:r>
        <w:rPr>
          <w:noProof/>
        </w:rPr>
        <w:instrText xml:space="preserve"> SEQ Observation \* ARABIC </w:instrText>
      </w:r>
      <w:r>
        <w:rPr>
          <w:noProof/>
        </w:rPr>
        <w:fldChar w:fldCharType="separate"/>
      </w:r>
      <w:r w:rsidR="006348E8">
        <w:rPr>
          <w:noProof/>
        </w:rPr>
        <w:t>8</w:t>
      </w:r>
      <w:r>
        <w:rPr>
          <w:noProof/>
        </w:rPr>
        <w:fldChar w:fldCharType="end"/>
      </w:r>
      <w:r>
        <w:t xml:space="preserve">: </w:t>
      </w:r>
      <w:r>
        <w:rPr>
          <w:b w:val="0"/>
          <w:i/>
        </w:rPr>
        <w:t>16QAM 3/4</w:t>
      </w:r>
      <w:r>
        <w:t xml:space="preserve"> </w:t>
      </w:r>
      <w:r>
        <w:rPr>
          <w:b w:val="0"/>
          <w:i/>
        </w:rPr>
        <w:t>at 15kHz SCS does not reach FER=10</w:t>
      </w:r>
      <w:r w:rsidRPr="002E20ED">
        <w:rPr>
          <w:b w:val="0"/>
          <w:i/>
          <w:vertAlign w:val="superscript"/>
        </w:rPr>
        <w:t>-1</w:t>
      </w:r>
      <w:r>
        <w:rPr>
          <w:b w:val="0"/>
          <w:i/>
        </w:rPr>
        <w:t xml:space="preserve"> with less than 3 RS for relative speeds of 240kmph or higher. For 16QAM 3/4</w:t>
      </w:r>
      <w:r>
        <w:t xml:space="preserve"> </w:t>
      </w:r>
      <w:r>
        <w:rPr>
          <w:b w:val="0"/>
          <w:i/>
        </w:rPr>
        <w:t>at 15kHz SCS, the 4RS pattern performs significantly better than the 3RS pattern at relative speed of 240kmph.</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b w:val="0"/>
          <w:i/>
        </w:rPr>
        <w:t xml:space="preserve"> </w:t>
      </w:r>
    </w:p>
    <w:p w14:paraId="3389FDD2" w14:textId="5C4DA788" w:rsidR="006B4035" w:rsidRDefault="006B4035" w:rsidP="006B4035">
      <w:r>
        <w:fldChar w:fldCharType="begin"/>
      </w:r>
      <w:r>
        <w:instrText xml:space="preserve"> REF _Ref4788005 \h </w:instrText>
      </w:r>
      <w:r>
        <w:fldChar w:fldCharType="separate"/>
      </w:r>
      <w:r w:rsidR="006348E8" w:rsidRPr="00C008E1">
        <w:t xml:space="preserve">Figure </w:t>
      </w:r>
      <w:r w:rsidR="006348E8">
        <w:rPr>
          <w:noProof/>
        </w:rPr>
        <w:t>8</w:t>
      </w:r>
      <w:r>
        <w:fldChar w:fldCharType="end"/>
      </w:r>
      <w:r>
        <w:t xml:space="preserve"> to </w:t>
      </w:r>
      <w:r>
        <w:fldChar w:fldCharType="begin"/>
      </w:r>
      <w:r>
        <w:instrText xml:space="preserve"> REF _Ref4788063 \h </w:instrText>
      </w:r>
      <w:r>
        <w:fldChar w:fldCharType="separate"/>
      </w:r>
      <w:r w:rsidR="006348E8" w:rsidRPr="00C008E1">
        <w:t xml:space="preserve">Figure </w:t>
      </w:r>
      <w:r w:rsidR="006348E8">
        <w:rPr>
          <w:noProof/>
        </w:rPr>
        <w:t>13</w:t>
      </w:r>
      <w:r>
        <w:fldChar w:fldCharType="end"/>
      </w:r>
      <w:r>
        <w:t xml:space="preserve"> show the same type of evaluation for SCS=30kHz. Although the performance gap between different patterns is a bit lower than for a SCS of 15kHz, we still conclude that there is a significant performance gap between different patterns, and that the best pattern depends on the relative speed between the UEs. More specifically, we draw the following observations:</w:t>
      </w:r>
    </w:p>
    <w:p w14:paraId="4FDB288C" w14:textId="0556F140" w:rsidR="006B4035" w:rsidRDefault="006B4035" w:rsidP="006B4035">
      <w:pPr>
        <w:pStyle w:val="Lgende"/>
        <w:rPr>
          <w:b w:val="0"/>
          <w:i/>
        </w:rPr>
      </w:pPr>
      <w:bookmarkStart w:id="566" w:name="_Toc4774212"/>
      <w:bookmarkStart w:id="567" w:name="_Toc4787707"/>
      <w:bookmarkStart w:id="568" w:name="_Toc4788666"/>
      <w:bookmarkStart w:id="569" w:name="_Toc4790739"/>
      <w:bookmarkStart w:id="570" w:name="_Toc4792127"/>
      <w:bookmarkStart w:id="571" w:name="_Toc4797056"/>
      <w:bookmarkStart w:id="572" w:name="_Toc5123942"/>
      <w:bookmarkStart w:id="573" w:name="_Toc5123973"/>
      <w:bookmarkStart w:id="574" w:name="_Toc5124004"/>
      <w:bookmarkStart w:id="575" w:name="_Toc5124599"/>
      <w:bookmarkStart w:id="576" w:name="_Toc7802924"/>
      <w:bookmarkStart w:id="577" w:name="_Toc7804434"/>
      <w:bookmarkStart w:id="578" w:name="_Toc7806679"/>
      <w:bookmarkStart w:id="579" w:name="_Toc15058695"/>
      <w:bookmarkStart w:id="580" w:name="_Toc15061738"/>
      <w:bookmarkStart w:id="581" w:name="_Toc15074105"/>
      <w:bookmarkStart w:id="582" w:name="_Toc15078004"/>
      <w:bookmarkStart w:id="583" w:name="_Toc16692229"/>
      <w:bookmarkStart w:id="584" w:name="_Toc16692432"/>
      <w:bookmarkStart w:id="585" w:name="_Toc16693040"/>
      <w:bookmarkStart w:id="586" w:name="_Toc20749050"/>
      <w:bookmarkStart w:id="587" w:name="_Toc20839790"/>
      <w:bookmarkStart w:id="588" w:name="_Toc20922564"/>
      <w:bookmarkStart w:id="589" w:name="_Toc20922720"/>
      <w:bookmarkStart w:id="590" w:name="_Toc20922752"/>
      <w:bookmarkStart w:id="591" w:name="_Toc20922784"/>
      <w:bookmarkStart w:id="592" w:name="_Toc20922904"/>
      <w:bookmarkStart w:id="593" w:name="_Toc20936568"/>
      <w:bookmarkStart w:id="594" w:name="_Toc20936655"/>
      <w:bookmarkStart w:id="595" w:name="_Toc20936691"/>
      <w:r>
        <w:t xml:space="preserve">Observation </w:t>
      </w:r>
      <w:r>
        <w:rPr>
          <w:noProof/>
        </w:rPr>
        <w:fldChar w:fldCharType="begin"/>
      </w:r>
      <w:r>
        <w:rPr>
          <w:noProof/>
        </w:rPr>
        <w:instrText xml:space="preserve"> SEQ Observation \* ARABIC </w:instrText>
      </w:r>
      <w:r>
        <w:rPr>
          <w:noProof/>
        </w:rPr>
        <w:fldChar w:fldCharType="separate"/>
      </w:r>
      <w:r w:rsidR="006348E8">
        <w:rPr>
          <w:noProof/>
        </w:rPr>
        <w:t>9</w:t>
      </w:r>
      <w:r>
        <w:rPr>
          <w:noProof/>
        </w:rPr>
        <w:fldChar w:fldCharType="end"/>
      </w:r>
      <w:r>
        <w:t xml:space="preserve">: </w:t>
      </w:r>
      <w:r w:rsidRPr="00714E1D">
        <w:rPr>
          <w:b w:val="0"/>
          <w:i/>
        </w:rPr>
        <w:t>64QAM 5/6</w:t>
      </w:r>
      <w:r>
        <w:t xml:space="preserve"> </w:t>
      </w:r>
      <w:r>
        <w:rPr>
          <w:b w:val="0"/>
          <w:i/>
        </w:rPr>
        <w:t>at 30kHz SCS does not reach FER=10</w:t>
      </w:r>
      <w:r w:rsidRPr="002E20ED">
        <w:rPr>
          <w:b w:val="0"/>
          <w:i/>
          <w:vertAlign w:val="superscript"/>
        </w:rPr>
        <w:t>-1</w:t>
      </w:r>
      <w:r>
        <w:rPr>
          <w:b w:val="0"/>
          <w:i/>
        </w:rPr>
        <w:t xml:space="preserve"> with less than 3 RS for relative speeds of 240kmph or higher.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5AF52BC" w14:textId="275FD41E" w:rsidR="006B4035" w:rsidRDefault="006B4035" w:rsidP="006B4035">
      <w:pPr>
        <w:pStyle w:val="Lgende"/>
      </w:pPr>
      <w:bookmarkStart w:id="596" w:name="_Toc4787708"/>
      <w:bookmarkStart w:id="597" w:name="_Toc4788667"/>
      <w:bookmarkStart w:id="598" w:name="_Toc4790740"/>
      <w:bookmarkStart w:id="599" w:name="_Toc4792128"/>
      <w:bookmarkStart w:id="600" w:name="_Toc4797057"/>
      <w:bookmarkStart w:id="601" w:name="_Toc5123943"/>
      <w:bookmarkStart w:id="602" w:name="_Toc5123974"/>
      <w:bookmarkStart w:id="603" w:name="_Toc5124005"/>
      <w:bookmarkStart w:id="604" w:name="_Toc5124600"/>
      <w:bookmarkStart w:id="605" w:name="_Toc7802925"/>
      <w:bookmarkStart w:id="606" w:name="_Toc7804435"/>
      <w:bookmarkStart w:id="607" w:name="_Toc7806680"/>
      <w:bookmarkStart w:id="608" w:name="_Toc15058696"/>
      <w:bookmarkStart w:id="609" w:name="_Toc15061739"/>
      <w:bookmarkStart w:id="610" w:name="_Toc15074106"/>
      <w:bookmarkStart w:id="611" w:name="_Toc15078005"/>
      <w:bookmarkStart w:id="612" w:name="_Toc16692230"/>
      <w:bookmarkStart w:id="613" w:name="_Toc16692433"/>
      <w:bookmarkStart w:id="614" w:name="_Toc16693041"/>
      <w:bookmarkStart w:id="615" w:name="_Toc20749051"/>
      <w:bookmarkStart w:id="616" w:name="_Toc20839791"/>
      <w:bookmarkStart w:id="617" w:name="_Toc20922565"/>
      <w:bookmarkStart w:id="618" w:name="_Toc20922721"/>
      <w:bookmarkStart w:id="619" w:name="_Toc20922753"/>
      <w:bookmarkStart w:id="620" w:name="_Toc20922785"/>
      <w:bookmarkStart w:id="621" w:name="_Toc20922905"/>
      <w:bookmarkStart w:id="622" w:name="_Toc20936569"/>
      <w:bookmarkStart w:id="623" w:name="_Toc20936656"/>
      <w:bookmarkStart w:id="624" w:name="_Toc20936692"/>
      <w:r>
        <w:t xml:space="preserve">Observation </w:t>
      </w:r>
      <w:r>
        <w:rPr>
          <w:noProof/>
        </w:rPr>
        <w:fldChar w:fldCharType="begin"/>
      </w:r>
      <w:r>
        <w:rPr>
          <w:noProof/>
        </w:rPr>
        <w:instrText xml:space="preserve"> SEQ Observation \* ARABIC </w:instrText>
      </w:r>
      <w:r>
        <w:rPr>
          <w:noProof/>
        </w:rPr>
        <w:fldChar w:fldCharType="separate"/>
      </w:r>
      <w:r w:rsidR="006348E8">
        <w:rPr>
          <w:noProof/>
        </w:rPr>
        <w:t>10</w:t>
      </w:r>
      <w:r>
        <w:rPr>
          <w:noProof/>
        </w:rPr>
        <w:fldChar w:fldCharType="end"/>
      </w:r>
      <w:r>
        <w:t xml:space="preserve">: </w:t>
      </w:r>
      <w:r w:rsidRPr="002E20ED">
        <w:rPr>
          <w:b w:val="0"/>
          <w:i/>
        </w:rPr>
        <w:t>16QAM 3/4</w:t>
      </w:r>
      <w:r w:rsidRPr="002E20ED">
        <w:t xml:space="preserve"> </w:t>
      </w:r>
      <w:r w:rsidRPr="002E20ED">
        <w:rPr>
          <w:b w:val="0"/>
          <w:i/>
        </w:rPr>
        <w:t>at 30kHz SCS does not reach FER=10-1 with less than 3 RS for relative speeds of 240kmph or higher. For 16QAM 3/4</w:t>
      </w:r>
      <w:r w:rsidRPr="002E20ED">
        <w:t xml:space="preserve"> </w:t>
      </w:r>
      <w:r w:rsidRPr="002E20ED">
        <w:rPr>
          <w:b w:val="0"/>
          <w:i/>
        </w:rPr>
        <w:t>at 15kHz SCS, the 4RS pattern performs significantly better than the 3RS pattern at relative speed of 240kmph.</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Pr>
          <w:b w:val="0"/>
          <w:i/>
        </w:rPr>
        <w:t xml:space="preserve"> </w:t>
      </w:r>
    </w:p>
    <w:p w14:paraId="5205C1E6" w14:textId="1E7D249F" w:rsidR="006B4035" w:rsidRDefault="006B4035" w:rsidP="006B4035">
      <w:pPr>
        <w:pStyle w:val="Lgende"/>
        <w:rPr>
          <w:b w:val="0"/>
          <w:i/>
        </w:rPr>
      </w:pPr>
      <w:bookmarkStart w:id="625" w:name="_Toc4790741"/>
      <w:bookmarkStart w:id="626" w:name="_Toc4792129"/>
      <w:bookmarkStart w:id="627" w:name="_Toc4797058"/>
      <w:bookmarkStart w:id="628" w:name="_Toc5123944"/>
      <w:bookmarkStart w:id="629" w:name="_Toc5123975"/>
      <w:bookmarkStart w:id="630" w:name="_Toc5124006"/>
      <w:bookmarkStart w:id="631" w:name="_Toc5124601"/>
      <w:bookmarkStart w:id="632" w:name="_Toc7802926"/>
      <w:bookmarkStart w:id="633" w:name="_Toc7804436"/>
      <w:bookmarkStart w:id="634" w:name="_Toc7806681"/>
      <w:bookmarkStart w:id="635" w:name="_Toc15058697"/>
      <w:bookmarkStart w:id="636" w:name="_Toc15061740"/>
      <w:bookmarkStart w:id="637" w:name="_Toc15074107"/>
      <w:bookmarkStart w:id="638" w:name="_Toc15078006"/>
      <w:bookmarkStart w:id="639" w:name="_Toc16692231"/>
      <w:bookmarkStart w:id="640" w:name="_Toc16692434"/>
      <w:bookmarkStart w:id="641" w:name="_Toc16693042"/>
      <w:bookmarkStart w:id="642" w:name="_Toc20749052"/>
      <w:bookmarkStart w:id="643" w:name="_Toc20839792"/>
      <w:bookmarkStart w:id="644" w:name="_Toc20922566"/>
      <w:bookmarkStart w:id="645" w:name="_Toc20922722"/>
      <w:bookmarkStart w:id="646" w:name="_Toc20922754"/>
      <w:bookmarkStart w:id="647" w:name="_Toc20922786"/>
      <w:bookmarkStart w:id="648" w:name="_Toc20922906"/>
      <w:bookmarkStart w:id="649" w:name="_Toc20936570"/>
      <w:bookmarkStart w:id="650" w:name="_Toc20936657"/>
      <w:bookmarkStart w:id="651" w:name="_Toc20936693"/>
      <w:r>
        <w:lastRenderedPageBreak/>
        <w:t xml:space="preserve">Observation </w:t>
      </w:r>
      <w:r>
        <w:rPr>
          <w:noProof/>
        </w:rPr>
        <w:fldChar w:fldCharType="begin"/>
      </w:r>
      <w:r>
        <w:rPr>
          <w:noProof/>
        </w:rPr>
        <w:instrText xml:space="preserve"> SEQ Observation \* ARABIC </w:instrText>
      </w:r>
      <w:r>
        <w:rPr>
          <w:noProof/>
        </w:rPr>
        <w:fldChar w:fldCharType="separate"/>
      </w:r>
      <w:r w:rsidR="006348E8">
        <w:rPr>
          <w:noProof/>
        </w:rPr>
        <w:t>11</w:t>
      </w:r>
      <w:r>
        <w:rPr>
          <w:noProof/>
        </w:rPr>
        <w:fldChar w:fldCharType="end"/>
      </w:r>
      <w:r>
        <w:t xml:space="preserve">: </w:t>
      </w:r>
      <w:r w:rsidRPr="008A08C0">
        <w:rPr>
          <w:b w:val="0"/>
          <w:i/>
        </w:rPr>
        <w:t xml:space="preserve">For </w:t>
      </w:r>
      <w:r w:rsidRPr="00714E1D">
        <w:rPr>
          <w:b w:val="0"/>
          <w:i/>
        </w:rPr>
        <w:t>64QAM 5/6</w:t>
      </w:r>
      <w:r>
        <w:t xml:space="preserve"> </w:t>
      </w:r>
      <w:r>
        <w:rPr>
          <w:b w:val="0"/>
          <w:i/>
        </w:rPr>
        <w:t>at 30kHz SCS in the high SNR range, the DMRS pattern with 1 or 2RS offers a significantly higher throughput than the DMRS pattern with 3 or 4 RS at low to moderate relative speeds of up to 40kmph.</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Pr>
          <w:b w:val="0"/>
          <w:i/>
        </w:rPr>
        <w:t xml:space="preserve"> </w:t>
      </w:r>
    </w:p>
    <w:p w14:paraId="3C20D3CE" w14:textId="7E6CDDC3" w:rsidR="006B4035" w:rsidRDefault="006B4035" w:rsidP="006B4035">
      <w:r>
        <w:t xml:space="preserve">Similar conclusions can be drawn from </w:t>
      </w:r>
      <w:r>
        <w:fldChar w:fldCharType="begin"/>
      </w:r>
      <w:r>
        <w:instrText xml:space="preserve"> REF _Ref4790870 \h </w:instrText>
      </w:r>
      <w:r>
        <w:fldChar w:fldCharType="separate"/>
      </w:r>
      <w:r w:rsidR="006348E8" w:rsidRPr="00C008E1">
        <w:t xml:space="preserve">Figure </w:t>
      </w:r>
      <w:r w:rsidR="006348E8">
        <w:rPr>
          <w:noProof/>
        </w:rPr>
        <w:t>14</w:t>
      </w:r>
      <w:r>
        <w:fldChar w:fldCharType="end"/>
      </w:r>
      <w:r>
        <w:t xml:space="preserve"> to </w:t>
      </w:r>
      <w:r>
        <w:fldChar w:fldCharType="begin"/>
      </w:r>
      <w:r>
        <w:instrText xml:space="preserve"> REF _Ref4790872 \h </w:instrText>
      </w:r>
      <w:r>
        <w:fldChar w:fldCharType="separate"/>
      </w:r>
      <w:r w:rsidR="006348E8" w:rsidRPr="00C008E1">
        <w:t xml:space="preserve">Figure </w:t>
      </w:r>
      <w:r w:rsidR="006348E8">
        <w:rPr>
          <w:noProof/>
        </w:rPr>
        <w:t>19</w:t>
      </w:r>
      <w:r>
        <w:fldChar w:fldCharType="end"/>
      </w:r>
      <w:r>
        <w:t xml:space="preserve">, representing the same set of simulations at SCS 60kHz. </w:t>
      </w:r>
      <w:r>
        <w:t>Further simulation results were presented in our previous</w:t>
      </w:r>
      <w:r>
        <w:t xml:space="preserve"> in our previous contribution </w:t>
      </w:r>
      <w:r>
        <w:fldChar w:fldCharType="begin"/>
      </w:r>
      <w:r>
        <w:instrText xml:space="preserve"> REF _Ref4769822 \r \h </w:instrText>
      </w:r>
      <w:r>
        <w:fldChar w:fldCharType="separate"/>
      </w:r>
      <w:r w:rsidR="006348E8">
        <w:t>[12]</w:t>
      </w:r>
      <w:r>
        <w:fldChar w:fldCharType="end"/>
      </w:r>
    </w:p>
    <w:p w14:paraId="391B1DC2" w14:textId="60517829" w:rsidR="006B4035" w:rsidRDefault="006B4035">
      <w:pPr>
        <w:spacing w:after="0"/>
        <w:jc w:val="left"/>
      </w:pPr>
      <w:r>
        <w:br w:type="page"/>
      </w:r>
    </w:p>
    <w:p w14:paraId="3E260C36" w14:textId="1BE7F0A1" w:rsidR="00F32DCE" w:rsidRPr="00F32DCE" w:rsidRDefault="006B4035" w:rsidP="00F32DCE">
      <w:pPr>
        <w:pStyle w:val="Titre1"/>
      </w:pPr>
      <w:r>
        <w:lastRenderedPageBreak/>
        <w:t>Annex C</w:t>
      </w:r>
      <w:r w:rsidR="00F32DCE" w:rsidRPr="00F32DCE">
        <w:t xml:space="preserve"> – Simulation results</w:t>
      </w:r>
    </w:p>
    <w:p w14:paraId="2CB6C07F" w14:textId="77777777" w:rsidR="00582401" w:rsidRPr="00582401" w:rsidRDefault="00582401" w:rsidP="00582401"/>
    <w:p w14:paraId="49C4DBDE" w14:textId="77777777" w:rsidR="00614A6A" w:rsidRDefault="00614A6A" w:rsidP="00614A6A">
      <w:pPr>
        <w:keepNext/>
      </w:pPr>
      <w:r>
        <w:rPr>
          <w:noProof/>
          <w:lang w:eastAsia="en-US"/>
        </w:rPr>
        <w:drawing>
          <wp:inline distT="0" distB="0" distL="0" distR="0" wp14:anchorId="496C1488" wp14:editId="24095D56">
            <wp:extent cx="3219450" cy="718245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OFDM_RBCombing.png"/>
                    <pic:cNvPicPr/>
                  </pic:nvPicPr>
                  <pic:blipFill>
                    <a:blip r:embed="rId8">
                      <a:extLst>
                        <a:ext uri="{28A0092B-C50C-407E-A947-70E740481C1C}">
                          <a14:useLocalDpi xmlns:a14="http://schemas.microsoft.com/office/drawing/2010/main" val="0"/>
                        </a:ext>
                      </a:extLst>
                    </a:blip>
                    <a:stretch>
                      <a:fillRect/>
                    </a:stretch>
                  </pic:blipFill>
                  <pic:spPr>
                    <a:xfrm>
                      <a:off x="0" y="0"/>
                      <a:ext cx="3239973" cy="7228244"/>
                    </a:xfrm>
                    <a:prstGeom prst="rect">
                      <a:avLst/>
                    </a:prstGeom>
                  </pic:spPr>
                </pic:pic>
              </a:graphicData>
            </a:graphic>
          </wp:inline>
        </w:drawing>
      </w:r>
    </w:p>
    <w:p w14:paraId="3A8F000C" w14:textId="5351E709" w:rsidR="0031166B" w:rsidRDefault="00614A6A" w:rsidP="00614A6A">
      <w:pPr>
        <w:pStyle w:val="Lgende"/>
      </w:pPr>
      <w:bookmarkStart w:id="652" w:name="_Ref534820442"/>
      <w:r>
        <w:t xml:space="preserve">Figure </w:t>
      </w:r>
      <w:r w:rsidR="00EB1D20">
        <w:rPr>
          <w:noProof/>
        </w:rPr>
        <w:fldChar w:fldCharType="begin"/>
      </w:r>
      <w:r w:rsidR="00EB1D20">
        <w:rPr>
          <w:noProof/>
        </w:rPr>
        <w:instrText xml:space="preserve"> SEQ Figure \* ARABIC </w:instrText>
      </w:r>
      <w:r w:rsidR="00EB1D20">
        <w:rPr>
          <w:noProof/>
        </w:rPr>
        <w:fldChar w:fldCharType="separate"/>
      </w:r>
      <w:r w:rsidR="006348E8">
        <w:rPr>
          <w:noProof/>
        </w:rPr>
        <w:t>1</w:t>
      </w:r>
      <w:r w:rsidR="00EB1D20">
        <w:rPr>
          <w:noProof/>
        </w:rPr>
        <w:fldChar w:fldCharType="end"/>
      </w:r>
      <w:bookmarkEnd w:id="652"/>
      <w:r>
        <w:t xml:space="preserve"> – Dense time domain DMRS patterns with frequency domain density reduction for CP-OFDM.</w:t>
      </w:r>
    </w:p>
    <w:p w14:paraId="34261277" w14:textId="77777777" w:rsidR="00D66666" w:rsidRDefault="00D66666" w:rsidP="00D6666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691AA5" w14:paraId="7E3DF2A7" w14:textId="77777777" w:rsidTr="00BB5C50">
        <w:tc>
          <w:tcPr>
            <w:tcW w:w="4999" w:type="dxa"/>
          </w:tcPr>
          <w:p w14:paraId="0F67CEC9" w14:textId="57E99547" w:rsidR="0076229D" w:rsidRPr="00C008E1" w:rsidRDefault="00803593" w:rsidP="00EE07BF">
            <w:pPr>
              <w:keepNext/>
              <w:jc w:val="center"/>
            </w:pPr>
            <w:r w:rsidRPr="00803593">
              <w:rPr>
                <w:noProof/>
                <w:lang w:eastAsia="en-US"/>
              </w:rPr>
              <w:lastRenderedPageBreak/>
              <w:drawing>
                <wp:inline distT="0" distB="0" distL="0" distR="0" wp14:anchorId="5C54B987" wp14:editId="3A0B2079">
                  <wp:extent cx="3038475" cy="349567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15702FD2" w14:textId="3978189B" w:rsidR="00D66666" w:rsidRPr="00C008E1" w:rsidRDefault="0076229D" w:rsidP="00803593">
            <w:pPr>
              <w:pStyle w:val="Lgende"/>
              <w:jc w:val="center"/>
            </w:pPr>
            <w:bookmarkStart w:id="653" w:name="_Ref1137648"/>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2</w:t>
            </w:r>
            <w:r w:rsidR="0097010E">
              <w:rPr>
                <w:noProof/>
              </w:rPr>
              <w:fldChar w:fldCharType="end"/>
            </w:r>
            <w:bookmarkEnd w:id="653"/>
            <w:r w:rsidRPr="00C008E1">
              <w:t xml:space="preserve"> </w:t>
            </w:r>
            <w:r w:rsidR="00803593">
              <w:t>V</w:t>
            </w:r>
            <w:r w:rsidRPr="00C008E1">
              <w:t xml:space="preserve">arious DMRS patterns at </w:t>
            </w:r>
            <w:r w:rsidR="00803593">
              <w:t>20</w:t>
            </w:r>
            <w:r w:rsidRPr="00C008E1">
              <w:t>kmph-</w:t>
            </w:r>
            <w:r w:rsidR="00803593">
              <w:t>20</w:t>
            </w:r>
            <w:r w:rsidRPr="00C008E1">
              <w:t>kmph</w:t>
            </w:r>
            <w:r w:rsidR="004601D5">
              <w:t xml:space="preserve">, </w:t>
            </w:r>
            <w:r w:rsidR="00252BA9" w:rsidRPr="00252BA9">
              <w:t>SCS 15kHz</w:t>
            </w:r>
            <w:r w:rsidR="00C008E1" w:rsidRPr="00C008E1">
              <w:t>: FER</w:t>
            </w:r>
          </w:p>
        </w:tc>
        <w:tc>
          <w:tcPr>
            <w:tcW w:w="4973" w:type="dxa"/>
          </w:tcPr>
          <w:p w14:paraId="5551B401" w14:textId="3703ACCA" w:rsidR="0076229D" w:rsidRPr="00C008E1" w:rsidRDefault="00803593" w:rsidP="00C008E1">
            <w:pPr>
              <w:keepNext/>
              <w:jc w:val="center"/>
            </w:pPr>
            <w:r w:rsidRPr="00803593">
              <w:rPr>
                <w:noProof/>
                <w:lang w:eastAsia="en-US"/>
              </w:rPr>
              <w:drawing>
                <wp:inline distT="0" distB="0" distL="0" distR="0" wp14:anchorId="6F948742" wp14:editId="75757B2F">
                  <wp:extent cx="3019425" cy="3476625"/>
                  <wp:effectExtent l="0" t="0" r="0"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416296BF" w14:textId="33AB495C" w:rsidR="00D66666" w:rsidRPr="00C008E1" w:rsidRDefault="0076229D" w:rsidP="00803593">
            <w:pPr>
              <w:pStyle w:val="Lgende"/>
              <w:jc w:val="center"/>
            </w:pPr>
            <w:bookmarkStart w:id="654" w:name="_Ref4787949"/>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3</w:t>
            </w:r>
            <w:r w:rsidR="0097010E">
              <w:rPr>
                <w:noProof/>
              </w:rPr>
              <w:fldChar w:fldCharType="end"/>
            </w:r>
            <w:bookmarkEnd w:id="654"/>
            <w:r w:rsidRPr="00C008E1">
              <w:t xml:space="preserve"> </w:t>
            </w:r>
            <w:r w:rsidR="00803593">
              <w:t>V</w:t>
            </w:r>
            <w:r w:rsidR="00C008E1" w:rsidRPr="00C008E1">
              <w:t xml:space="preserve">arious DMRS patterns at </w:t>
            </w:r>
            <w:r w:rsidR="00803593">
              <w:t>20</w:t>
            </w:r>
            <w:r w:rsidR="00C008E1" w:rsidRPr="00C008E1">
              <w:t>kmph-</w:t>
            </w:r>
            <w:r w:rsidR="00803593">
              <w:t>20</w:t>
            </w:r>
            <w:r w:rsidR="00C008E1" w:rsidRPr="00C008E1">
              <w:t>kmph</w:t>
            </w:r>
            <w:r w:rsidR="00252BA9" w:rsidRPr="00252BA9">
              <w:t>, SCS 15kHz</w:t>
            </w:r>
            <w:r w:rsidR="00C008E1" w:rsidRPr="00C008E1">
              <w:t>: SE</w:t>
            </w:r>
          </w:p>
        </w:tc>
      </w:tr>
      <w:tr w:rsidR="00C008E1" w14:paraId="66155034" w14:textId="77777777" w:rsidTr="00BB5C50">
        <w:tc>
          <w:tcPr>
            <w:tcW w:w="4999" w:type="dxa"/>
          </w:tcPr>
          <w:p w14:paraId="63A75BEA" w14:textId="2975DC41" w:rsidR="00C008E1" w:rsidRPr="00C008E1" w:rsidRDefault="00803593" w:rsidP="00C008E1">
            <w:pPr>
              <w:keepNext/>
              <w:jc w:val="center"/>
            </w:pPr>
            <w:r w:rsidRPr="00803593">
              <w:rPr>
                <w:noProof/>
                <w:lang w:eastAsia="en-US"/>
              </w:rPr>
              <w:drawing>
                <wp:inline distT="0" distB="0" distL="0" distR="0" wp14:anchorId="1DB1A298" wp14:editId="5B09FE83">
                  <wp:extent cx="3038475" cy="349567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6C94E51B" w14:textId="0AA56061" w:rsidR="00C008E1" w:rsidRPr="00B84BF5" w:rsidRDefault="00C008E1" w:rsidP="00954435">
            <w:pPr>
              <w:pStyle w:val="Lgende"/>
              <w:jc w:val="center"/>
              <w:rPr>
                <w:highlight w:val="yellow"/>
              </w:rPr>
            </w:pPr>
            <w:bookmarkStart w:id="655" w:name="_Ref478797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4</w:t>
            </w:r>
            <w:r w:rsidR="0097010E">
              <w:rPr>
                <w:noProof/>
              </w:rPr>
              <w:fldChar w:fldCharType="end"/>
            </w:r>
            <w:bookmarkEnd w:id="655"/>
            <w:r w:rsidRPr="00C008E1">
              <w:t xml:space="preserve"> </w:t>
            </w:r>
            <w:r w:rsidR="00803593">
              <w:t>Various DMRS patterns,</w:t>
            </w:r>
            <w:r w:rsidR="00803593" w:rsidRPr="00C008E1">
              <w:t xml:space="preserve"> </w:t>
            </w:r>
            <w:r w:rsidR="00803593">
              <w:t>60</w:t>
            </w:r>
            <w:r w:rsidR="00803593" w:rsidRPr="00C008E1">
              <w:t>kmph-</w:t>
            </w:r>
            <w:r w:rsidR="00803593">
              <w:t>60</w:t>
            </w:r>
            <w:r w:rsidR="00803593" w:rsidRPr="00C008E1">
              <w:t>kmph</w:t>
            </w:r>
            <w:r w:rsidR="00252BA9" w:rsidRPr="00252BA9">
              <w:t>, SCS 15kHz</w:t>
            </w:r>
            <w:r w:rsidRPr="00C008E1">
              <w:t>: FER</w:t>
            </w:r>
          </w:p>
        </w:tc>
        <w:tc>
          <w:tcPr>
            <w:tcW w:w="4973" w:type="dxa"/>
          </w:tcPr>
          <w:p w14:paraId="74E84101" w14:textId="01C8B68E" w:rsidR="00C008E1" w:rsidRPr="00C008E1" w:rsidRDefault="00803593" w:rsidP="00C008E1">
            <w:pPr>
              <w:keepNext/>
              <w:jc w:val="center"/>
            </w:pPr>
            <w:r w:rsidRPr="00803593">
              <w:rPr>
                <w:noProof/>
                <w:lang w:eastAsia="en-US"/>
              </w:rPr>
              <w:drawing>
                <wp:inline distT="0" distB="0" distL="0" distR="0" wp14:anchorId="023F58EC" wp14:editId="466A9451">
                  <wp:extent cx="3019425" cy="3476625"/>
                  <wp:effectExtent l="0" t="0" r="0"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01138D03" w14:textId="28F82D31" w:rsidR="00C008E1" w:rsidRPr="00B84BF5" w:rsidRDefault="00C008E1" w:rsidP="00C008E1">
            <w:pPr>
              <w:pStyle w:val="Lgende"/>
              <w:jc w:val="center"/>
              <w:rPr>
                <w:highlight w:val="yellow"/>
              </w:rPr>
            </w:pPr>
            <w:bookmarkStart w:id="656" w:name="_Ref4787977"/>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5</w:t>
            </w:r>
            <w:r w:rsidR="0097010E">
              <w:rPr>
                <w:noProof/>
              </w:rPr>
              <w:fldChar w:fldCharType="end"/>
            </w:r>
            <w:bookmarkEnd w:id="656"/>
            <w:r w:rsidRPr="00C008E1">
              <w:t xml:space="preserve"> </w:t>
            </w:r>
            <w:r w:rsidR="00803593">
              <w:t>V</w:t>
            </w:r>
            <w:r w:rsidR="00803593" w:rsidRPr="00C008E1">
              <w:t xml:space="preserve">arious DMRS patterns at </w:t>
            </w:r>
            <w:r w:rsidR="00803593">
              <w:t>60</w:t>
            </w:r>
            <w:r w:rsidR="00803593" w:rsidRPr="00C008E1">
              <w:t>kmph-</w:t>
            </w:r>
            <w:r w:rsidR="00803593">
              <w:t>60</w:t>
            </w:r>
            <w:r w:rsidR="00803593" w:rsidRPr="00C008E1">
              <w:t>kmph</w:t>
            </w:r>
            <w:r w:rsidR="00803593" w:rsidRPr="00252BA9">
              <w:t>, SCS 15kHz</w:t>
            </w:r>
            <w:r w:rsidR="00252BA9" w:rsidRPr="00252BA9">
              <w:t>, SCS 15kHz</w:t>
            </w:r>
            <w:r w:rsidRPr="00C008E1">
              <w:t>: SE</w:t>
            </w:r>
          </w:p>
        </w:tc>
      </w:tr>
      <w:tr w:rsidR="00BB5C50" w14:paraId="714F3CF6" w14:textId="77777777" w:rsidTr="00BB5C50">
        <w:tc>
          <w:tcPr>
            <w:tcW w:w="4999" w:type="dxa"/>
          </w:tcPr>
          <w:p w14:paraId="3615D52B" w14:textId="3652F3A2" w:rsidR="00C008E1" w:rsidRPr="00C008E1" w:rsidRDefault="00803593" w:rsidP="0046506C">
            <w:pPr>
              <w:keepNext/>
              <w:jc w:val="center"/>
            </w:pPr>
            <w:r w:rsidRPr="00803593">
              <w:rPr>
                <w:noProof/>
                <w:lang w:eastAsia="en-US"/>
              </w:rPr>
              <w:lastRenderedPageBreak/>
              <w:drawing>
                <wp:inline distT="0" distB="0" distL="0" distR="0" wp14:anchorId="542F051A" wp14:editId="695328D9">
                  <wp:extent cx="3038475" cy="34956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7E9FB380" w14:textId="38C0B2A0" w:rsidR="00C008E1" w:rsidRPr="00B84BF5" w:rsidRDefault="00C008E1" w:rsidP="00954435">
            <w:pPr>
              <w:pStyle w:val="Lgende"/>
              <w:jc w:val="center"/>
              <w:rPr>
                <w:highlight w:val="yellow"/>
              </w:rPr>
            </w:pPr>
            <w:bookmarkStart w:id="657" w:name="_Ref478799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6</w:t>
            </w:r>
            <w:r w:rsidR="0097010E">
              <w:rPr>
                <w:noProof/>
              </w:rPr>
              <w:fldChar w:fldCharType="end"/>
            </w:r>
            <w:bookmarkEnd w:id="657"/>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rsidRPr="00252BA9">
              <w:t>, SCS 15kHz</w:t>
            </w:r>
            <w:r w:rsidRPr="00C008E1">
              <w:t>: FER</w:t>
            </w:r>
          </w:p>
        </w:tc>
        <w:tc>
          <w:tcPr>
            <w:tcW w:w="4973" w:type="dxa"/>
          </w:tcPr>
          <w:p w14:paraId="4FB63062" w14:textId="3CBF1C87" w:rsidR="00C008E1" w:rsidRPr="00C008E1" w:rsidRDefault="00803593" w:rsidP="0046506C">
            <w:pPr>
              <w:keepNext/>
              <w:jc w:val="center"/>
            </w:pPr>
            <w:r w:rsidRPr="00803593">
              <w:rPr>
                <w:noProof/>
                <w:lang w:eastAsia="en-US"/>
              </w:rPr>
              <w:drawing>
                <wp:inline distT="0" distB="0" distL="0" distR="0" wp14:anchorId="6021BD61" wp14:editId="58151B24">
                  <wp:extent cx="3019425" cy="3476625"/>
                  <wp:effectExtent l="0" t="0" r="0"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1B6AF53F" w14:textId="64E12732" w:rsidR="00C008E1" w:rsidRPr="00B84BF5" w:rsidRDefault="00C008E1" w:rsidP="00954435">
            <w:pPr>
              <w:pStyle w:val="Lgende"/>
              <w:jc w:val="center"/>
              <w:rPr>
                <w:highlight w:val="yellow"/>
              </w:rPr>
            </w:pPr>
            <w:bookmarkStart w:id="658" w:name="_Ref113765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7</w:t>
            </w:r>
            <w:r w:rsidR="0097010E">
              <w:rPr>
                <w:noProof/>
              </w:rPr>
              <w:fldChar w:fldCharType="end"/>
            </w:r>
            <w:bookmarkEnd w:id="658"/>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t xml:space="preserve">, </w:t>
            </w:r>
            <w:r w:rsidR="00252BA9" w:rsidRPr="00252BA9">
              <w:t>SCS 15kHz</w:t>
            </w:r>
            <w:r w:rsidRPr="00C008E1">
              <w:t>: SE</w:t>
            </w:r>
          </w:p>
        </w:tc>
      </w:tr>
      <w:tr w:rsidR="009D5FE3" w:rsidRPr="00C008E1" w14:paraId="6DFD8465" w14:textId="77777777" w:rsidTr="008A08C0">
        <w:tc>
          <w:tcPr>
            <w:tcW w:w="4999" w:type="dxa"/>
          </w:tcPr>
          <w:p w14:paraId="760EBC19" w14:textId="70D8AD24" w:rsidR="009D5FE3" w:rsidRPr="00C008E1" w:rsidRDefault="009D5FE3" w:rsidP="008A08C0">
            <w:pPr>
              <w:keepNext/>
              <w:jc w:val="center"/>
            </w:pPr>
            <w:r w:rsidRPr="009D5FE3">
              <w:rPr>
                <w:noProof/>
                <w:lang w:eastAsia="en-US"/>
              </w:rPr>
              <w:drawing>
                <wp:inline distT="0" distB="0" distL="0" distR="0" wp14:anchorId="697CF691" wp14:editId="0BFC8075">
                  <wp:extent cx="3038475" cy="40767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2E52F555" w14:textId="6965C77D" w:rsidR="009D5FE3" w:rsidRPr="00C008E1" w:rsidRDefault="009D5FE3" w:rsidP="008A08C0">
            <w:pPr>
              <w:pStyle w:val="Lgende"/>
              <w:jc w:val="center"/>
            </w:pPr>
            <w:bookmarkStart w:id="659" w:name="_Ref4788005"/>
            <w:r w:rsidRPr="00C008E1">
              <w:t xml:space="preserve">Figure </w:t>
            </w:r>
            <w:r>
              <w:rPr>
                <w:noProof/>
              </w:rPr>
              <w:fldChar w:fldCharType="begin"/>
            </w:r>
            <w:r>
              <w:rPr>
                <w:noProof/>
              </w:rPr>
              <w:instrText xml:space="preserve"> SEQ Figure \* ARABIC </w:instrText>
            </w:r>
            <w:r>
              <w:rPr>
                <w:noProof/>
              </w:rPr>
              <w:fldChar w:fldCharType="separate"/>
            </w:r>
            <w:r w:rsidR="006348E8">
              <w:rPr>
                <w:noProof/>
              </w:rPr>
              <w:t>8</w:t>
            </w:r>
            <w:r>
              <w:rPr>
                <w:noProof/>
              </w:rPr>
              <w:fldChar w:fldCharType="end"/>
            </w:r>
            <w:bookmarkEnd w:id="659"/>
            <w:r w:rsidRPr="00C008E1">
              <w:t xml:space="preserve"> </w:t>
            </w:r>
            <w:r>
              <w:t>Various DMRS patterns,</w:t>
            </w:r>
            <w:r w:rsidRPr="00C008E1">
              <w:t xml:space="preserve"> </w:t>
            </w:r>
            <w:r>
              <w:t>20</w:t>
            </w:r>
            <w:r w:rsidRPr="00C008E1">
              <w:t>kmph-</w:t>
            </w:r>
            <w:r>
              <w:t>20</w:t>
            </w:r>
            <w:r w:rsidRPr="00C008E1">
              <w:t>kmph</w:t>
            </w:r>
            <w:r w:rsidRPr="00252BA9">
              <w:t xml:space="preserve">, SCS </w:t>
            </w:r>
            <w:r>
              <w:t>30</w:t>
            </w:r>
            <w:r w:rsidRPr="00252BA9">
              <w:t>kHz</w:t>
            </w:r>
            <w:r w:rsidRPr="00C008E1">
              <w:t>: FER</w:t>
            </w:r>
          </w:p>
        </w:tc>
        <w:tc>
          <w:tcPr>
            <w:tcW w:w="4973" w:type="dxa"/>
          </w:tcPr>
          <w:p w14:paraId="3F9A873C" w14:textId="158E0F8A" w:rsidR="009D5FE3" w:rsidRPr="00C008E1" w:rsidRDefault="009D5FE3" w:rsidP="008A08C0">
            <w:pPr>
              <w:keepNext/>
              <w:jc w:val="center"/>
            </w:pPr>
            <w:r w:rsidRPr="009D5FE3">
              <w:rPr>
                <w:noProof/>
                <w:lang w:eastAsia="en-US"/>
              </w:rPr>
              <w:drawing>
                <wp:inline distT="0" distB="0" distL="0" distR="0" wp14:anchorId="5090A3F5" wp14:editId="5A7D5761">
                  <wp:extent cx="3019425" cy="40576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2642DBF8" w14:textId="39815CB8" w:rsidR="009D5FE3" w:rsidRPr="00C008E1" w:rsidRDefault="009D5FE3" w:rsidP="008A08C0">
            <w:pPr>
              <w:pStyle w:val="Lgende"/>
              <w:jc w:val="center"/>
            </w:pPr>
            <w:bookmarkStart w:id="660" w:name="_Ref4788008"/>
            <w:r w:rsidRPr="00C008E1">
              <w:t xml:space="preserve">Figure </w:t>
            </w:r>
            <w:r>
              <w:rPr>
                <w:noProof/>
              </w:rPr>
              <w:fldChar w:fldCharType="begin"/>
            </w:r>
            <w:r>
              <w:rPr>
                <w:noProof/>
              </w:rPr>
              <w:instrText xml:space="preserve"> SEQ Figure \* ARABIC </w:instrText>
            </w:r>
            <w:r>
              <w:rPr>
                <w:noProof/>
              </w:rPr>
              <w:fldChar w:fldCharType="separate"/>
            </w:r>
            <w:r w:rsidR="006348E8">
              <w:rPr>
                <w:noProof/>
              </w:rPr>
              <w:t>9</w:t>
            </w:r>
            <w:r>
              <w:rPr>
                <w:noProof/>
              </w:rPr>
              <w:fldChar w:fldCharType="end"/>
            </w:r>
            <w:bookmarkEnd w:id="660"/>
            <w:r w:rsidRPr="00C008E1">
              <w:t xml:space="preserve"> </w:t>
            </w:r>
            <w:r>
              <w:t>Various</w:t>
            </w:r>
            <w:r w:rsidRPr="00C008E1">
              <w:t xml:space="preserve"> DMRS patterns at </w:t>
            </w:r>
            <w:r>
              <w:t>20</w:t>
            </w:r>
            <w:r w:rsidRPr="00C008E1">
              <w:t>kmph-</w:t>
            </w:r>
            <w:r>
              <w:t>20</w:t>
            </w:r>
            <w:r w:rsidRPr="00C008E1">
              <w:t>kmph</w:t>
            </w:r>
            <w:r w:rsidRPr="00252BA9">
              <w:t xml:space="preserve">, SCS </w:t>
            </w:r>
            <w:r>
              <w:t>30</w:t>
            </w:r>
            <w:r w:rsidRPr="00252BA9">
              <w:t>kHz</w:t>
            </w:r>
            <w:r w:rsidRPr="00C008E1">
              <w:t>: SE</w:t>
            </w:r>
          </w:p>
        </w:tc>
      </w:tr>
      <w:tr w:rsidR="00252BA9" w:rsidRPr="00C008E1" w14:paraId="0A5451F2" w14:textId="77777777" w:rsidTr="00BB5C50">
        <w:tc>
          <w:tcPr>
            <w:tcW w:w="4999" w:type="dxa"/>
          </w:tcPr>
          <w:p w14:paraId="6BF47D1C" w14:textId="2890B1EE" w:rsidR="00252BA9" w:rsidRPr="00C008E1" w:rsidRDefault="009D5FE3" w:rsidP="0046506C">
            <w:pPr>
              <w:keepNext/>
              <w:jc w:val="center"/>
            </w:pPr>
            <w:r w:rsidRPr="009D5FE3">
              <w:rPr>
                <w:noProof/>
                <w:lang w:eastAsia="en-US"/>
              </w:rPr>
              <w:lastRenderedPageBreak/>
              <w:drawing>
                <wp:inline distT="0" distB="0" distL="0" distR="0" wp14:anchorId="3DB1CE61" wp14:editId="44FD9324">
                  <wp:extent cx="3038475" cy="372427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3724275"/>
                          </a:xfrm>
                          <a:prstGeom prst="rect">
                            <a:avLst/>
                          </a:prstGeom>
                          <a:noFill/>
                          <a:ln>
                            <a:noFill/>
                          </a:ln>
                        </pic:spPr>
                      </pic:pic>
                    </a:graphicData>
                  </a:graphic>
                </wp:inline>
              </w:drawing>
            </w:r>
          </w:p>
          <w:p w14:paraId="1D70850C" w14:textId="6BD619F7" w:rsidR="00252BA9" w:rsidRPr="00C008E1" w:rsidRDefault="00252BA9" w:rsidP="00BB5C50">
            <w:pPr>
              <w:pStyle w:val="Lgende"/>
              <w:jc w:val="center"/>
            </w:pPr>
            <w:bookmarkStart w:id="661" w:name="_Ref113786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10</w:t>
            </w:r>
            <w:r w:rsidR="0097010E">
              <w:rPr>
                <w:noProof/>
              </w:rPr>
              <w:fldChar w:fldCharType="end"/>
            </w:r>
            <w:bookmarkEnd w:id="661"/>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rsidR="00BB5C50">
              <w:t>30</w:t>
            </w:r>
            <w:r w:rsidRPr="00252BA9">
              <w:t>kHz</w:t>
            </w:r>
            <w:r w:rsidRPr="00C008E1">
              <w:t>: FER</w:t>
            </w:r>
          </w:p>
        </w:tc>
        <w:tc>
          <w:tcPr>
            <w:tcW w:w="4973" w:type="dxa"/>
          </w:tcPr>
          <w:p w14:paraId="00ACEA2A" w14:textId="35C87C8F" w:rsidR="00252BA9" w:rsidRPr="00C008E1" w:rsidRDefault="009D5FE3" w:rsidP="0046506C">
            <w:pPr>
              <w:keepNext/>
              <w:jc w:val="center"/>
            </w:pPr>
            <w:r w:rsidRPr="009D5FE3">
              <w:rPr>
                <w:noProof/>
                <w:lang w:eastAsia="en-US"/>
              </w:rPr>
              <w:drawing>
                <wp:inline distT="0" distB="0" distL="0" distR="0" wp14:anchorId="5ED52892" wp14:editId="0233620A">
                  <wp:extent cx="3019425" cy="36766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9425" cy="3676650"/>
                          </a:xfrm>
                          <a:prstGeom prst="rect">
                            <a:avLst/>
                          </a:prstGeom>
                          <a:noFill/>
                          <a:ln>
                            <a:noFill/>
                          </a:ln>
                        </pic:spPr>
                      </pic:pic>
                    </a:graphicData>
                  </a:graphic>
                </wp:inline>
              </w:drawing>
            </w:r>
          </w:p>
          <w:p w14:paraId="04A007B5" w14:textId="7BDAD87F" w:rsidR="00252BA9" w:rsidRPr="00C008E1" w:rsidRDefault="00252BA9" w:rsidP="0046506C">
            <w:pPr>
              <w:pStyle w:val="Lgende"/>
              <w:jc w:val="center"/>
            </w:pPr>
            <w:bookmarkStart w:id="662" w:name="_Ref478801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11</w:t>
            </w:r>
            <w:r w:rsidR="0097010E">
              <w:rPr>
                <w:noProof/>
              </w:rPr>
              <w:fldChar w:fldCharType="end"/>
            </w:r>
            <w:bookmarkEnd w:id="662"/>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rsidR="00BB5C50">
              <w:t>30</w:t>
            </w:r>
            <w:r w:rsidR="00BB5C50" w:rsidRPr="00252BA9">
              <w:t>kHz</w:t>
            </w:r>
            <w:r w:rsidRPr="00C008E1">
              <w:t>: SE</w:t>
            </w:r>
          </w:p>
        </w:tc>
      </w:tr>
      <w:tr w:rsidR="00252BA9" w:rsidRPr="00B84BF5" w14:paraId="550F1E22" w14:textId="77777777" w:rsidTr="00BB5C50">
        <w:tc>
          <w:tcPr>
            <w:tcW w:w="4999" w:type="dxa"/>
          </w:tcPr>
          <w:p w14:paraId="5FD86FCF" w14:textId="100CA459" w:rsidR="00252BA9" w:rsidRPr="00C008E1" w:rsidRDefault="009D5FE3" w:rsidP="0046506C">
            <w:pPr>
              <w:keepNext/>
              <w:jc w:val="center"/>
            </w:pPr>
            <w:r w:rsidRPr="009D5FE3">
              <w:rPr>
                <w:noProof/>
                <w:lang w:eastAsia="en-US"/>
              </w:rPr>
              <w:drawing>
                <wp:inline distT="0" distB="0" distL="0" distR="0" wp14:anchorId="11003B00" wp14:editId="0BF9FA86">
                  <wp:extent cx="3038475" cy="40767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0D46504B" w14:textId="15F66CB7" w:rsidR="00252BA9" w:rsidRPr="00B84BF5" w:rsidRDefault="00252BA9" w:rsidP="00954435">
            <w:pPr>
              <w:pStyle w:val="Lgende"/>
              <w:jc w:val="center"/>
              <w:rPr>
                <w:highlight w:val="yellow"/>
              </w:rPr>
            </w:pPr>
            <w:bookmarkStart w:id="663" w:name="_Ref4788061"/>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12</w:t>
            </w:r>
            <w:r w:rsidR="0097010E">
              <w:rPr>
                <w:noProof/>
              </w:rPr>
              <w:fldChar w:fldCharType="end"/>
            </w:r>
            <w:bookmarkEnd w:id="663"/>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Pr="00252BA9">
              <w:t xml:space="preserve">, SCS </w:t>
            </w:r>
            <w:r w:rsidR="00BB5C50">
              <w:t>30</w:t>
            </w:r>
            <w:r w:rsidR="00BB5C50" w:rsidRPr="00252BA9">
              <w:t>kHz</w:t>
            </w:r>
            <w:r w:rsidRPr="00C008E1">
              <w:t>: FER</w:t>
            </w:r>
          </w:p>
        </w:tc>
        <w:tc>
          <w:tcPr>
            <w:tcW w:w="4973" w:type="dxa"/>
          </w:tcPr>
          <w:p w14:paraId="5D830F1B" w14:textId="6D1228F4" w:rsidR="00252BA9" w:rsidRPr="00252BA9" w:rsidRDefault="009D5FE3" w:rsidP="0046506C">
            <w:pPr>
              <w:keepNext/>
              <w:jc w:val="center"/>
            </w:pPr>
            <w:r w:rsidRPr="009D5FE3">
              <w:rPr>
                <w:noProof/>
                <w:lang w:eastAsia="en-US"/>
              </w:rPr>
              <w:drawing>
                <wp:inline distT="0" distB="0" distL="0" distR="0" wp14:anchorId="3C6F2782" wp14:editId="5C4563CA">
                  <wp:extent cx="3019425" cy="40576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07E7720D" w14:textId="1E305531" w:rsidR="00252BA9" w:rsidRPr="00B84BF5" w:rsidRDefault="00252BA9" w:rsidP="00954435">
            <w:pPr>
              <w:pStyle w:val="Lgende"/>
              <w:jc w:val="center"/>
              <w:rPr>
                <w:highlight w:val="yellow"/>
              </w:rPr>
            </w:pPr>
            <w:bookmarkStart w:id="664" w:name="_Ref4788063"/>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13</w:t>
            </w:r>
            <w:r w:rsidR="0097010E">
              <w:rPr>
                <w:noProof/>
              </w:rPr>
              <w:fldChar w:fldCharType="end"/>
            </w:r>
            <w:bookmarkEnd w:id="664"/>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t xml:space="preserve">, </w:t>
            </w:r>
            <w:r w:rsidRPr="00252BA9">
              <w:t xml:space="preserve">SCS </w:t>
            </w:r>
            <w:r w:rsidR="00BB5C50">
              <w:t>30</w:t>
            </w:r>
            <w:r w:rsidR="00BB5C50" w:rsidRPr="00252BA9">
              <w:t>kHz</w:t>
            </w:r>
            <w:r w:rsidRPr="00C008E1">
              <w:t>: SE</w:t>
            </w:r>
          </w:p>
        </w:tc>
      </w:tr>
      <w:tr w:rsidR="00252BA9" w:rsidRPr="00B84BF5" w14:paraId="28C50196" w14:textId="77777777" w:rsidTr="00BB5C50">
        <w:tc>
          <w:tcPr>
            <w:tcW w:w="4999" w:type="dxa"/>
          </w:tcPr>
          <w:p w14:paraId="4722B347" w14:textId="3F8731D2" w:rsidR="00252BA9" w:rsidRPr="00C008E1" w:rsidRDefault="00526475" w:rsidP="0046506C">
            <w:pPr>
              <w:keepNext/>
              <w:jc w:val="center"/>
            </w:pPr>
            <w:r w:rsidRPr="00526475">
              <w:rPr>
                <w:noProof/>
                <w:lang w:eastAsia="en-US"/>
              </w:rPr>
              <w:lastRenderedPageBreak/>
              <w:drawing>
                <wp:inline distT="0" distB="0" distL="0" distR="0" wp14:anchorId="6BDA6297" wp14:editId="42C94C76">
                  <wp:extent cx="3035300" cy="351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19447859" w14:textId="1EA105BF" w:rsidR="00252BA9" w:rsidRPr="00B84BF5" w:rsidRDefault="00252BA9" w:rsidP="00954435">
            <w:pPr>
              <w:pStyle w:val="Lgende"/>
              <w:jc w:val="center"/>
              <w:rPr>
                <w:highlight w:val="yellow"/>
              </w:rPr>
            </w:pPr>
            <w:bookmarkStart w:id="665" w:name="_Ref479087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14</w:t>
            </w:r>
            <w:r w:rsidR="0097010E">
              <w:rPr>
                <w:noProof/>
              </w:rPr>
              <w:fldChar w:fldCharType="end"/>
            </w:r>
            <w:bookmarkEnd w:id="665"/>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rsidRPr="00252BA9">
              <w:t xml:space="preserve">, SCS </w:t>
            </w:r>
            <w:r w:rsidR="00526475">
              <w:t>6</w:t>
            </w:r>
            <w:r w:rsidR="00BB5C50">
              <w:t>0</w:t>
            </w:r>
            <w:r w:rsidR="00BB5C50" w:rsidRPr="00252BA9">
              <w:t>kHz</w:t>
            </w:r>
            <w:r w:rsidRPr="00C008E1">
              <w:t>: FER</w:t>
            </w:r>
          </w:p>
        </w:tc>
        <w:tc>
          <w:tcPr>
            <w:tcW w:w="4973" w:type="dxa"/>
          </w:tcPr>
          <w:p w14:paraId="72C9A1BB" w14:textId="3E64975D" w:rsidR="00252BA9" w:rsidRPr="00252BA9" w:rsidRDefault="00526475" w:rsidP="0046506C">
            <w:pPr>
              <w:keepNext/>
              <w:jc w:val="center"/>
            </w:pPr>
            <w:r w:rsidRPr="00526475">
              <w:rPr>
                <w:noProof/>
                <w:lang w:eastAsia="en-US"/>
              </w:rPr>
              <w:drawing>
                <wp:inline distT="0" distB="0" distL="0" distR="0" wp14:anchorId="4E81530B" wp14:editId="3F4E6AD1">
                  <wp:extent cx="3022600" cy="3492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C4E7400" w14:textId="46F2D98B" w:rsidR="00252BA9" w:rsidRPr="00B84BF5" w:rsidRDefault="00252BA9" w:rsidP="00954435">
            <w:pPr>
              <w:pStyle w:val="Lgende"/>
              <w:jc w:val="center"/>
              <w:rPr>
                <w:highlight w:val="yellow"/>
              </w:rPr>
            </w:pPr>
            <w:bookmarkStart w:id="666" w:name="_Ref113787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15</w:t>
            </w:r>
            <w:r w:rsidR="0097010E">
              <w:rPr>
                <w:noProof/>
              </w:rPr>
              <w:fldChar w:fldCharType="end"/>
            </w:r>
            <w:bookmarkEnd w:id="666"/>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t xml:space="preserve">, </w:t>
            </w:r>
            <w:r w:rsidRPr="00252BA9">
              <w:t xml:space="preserve">SCS </w:t>
            </w:r>
            <w:r w:rsidR="00526475">
              <w:t>6</w:t>
            </w:r>
            <w:r w:rsidR="00BB5C50">
              <w:t>0</w:t>
            </w:r>
            <w:r w:rsidR="00BB5C50" w:rsidRPr="00252BA9">
              <w:t>kHz</w:t>
            </w:r>
            <w:r w:rsidRPr="00C008E1">
              <w:t>: SE</w:t>
            </w:r>
          </w:p>
        </w:tc>
      </w:tr>
      <w:tr w:rsidR="00BB5C50" w:rsidRPr="00C008E1" w14:paraId="542C087E" w14:textId="77777777" w:rsidTr="00BB5C50">
        <w:tc>
          <w:tcPr>
            <w:tcW w:w="4999" w:type="dxa"/>
          </w:tcPr>
          <w:p w14:paraId="1767E6F9" w14:textId="33FD1D31" w:rsidR="00BB5C50" w:rsidRPr="00C008E1" w:rsidRDefault="00526475" w:rsidP="0046506C">
            <w:pPr>
              <w:keepNext/>
              <w:jc w:val="center"/>
            </w:pPr>
            <w:r w:rsidRPr="00526475">
              <w:rPr>
                <w:noProof/>
                <w:lang w:eastAsia="en-US"/>
              </w:rPr>
              <w:drawing>
                <wp:inline distT="0" distB="0" distL="0" distR="0" wp14:anchorId="4F147C62" wp14:editId="259082F8">
                  <wp:extent cx="3035300" cy="35115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0814ADBC" w14:textId="4AE3C6C9" w:rsidR="00BB5C50" w:rsidRPr="00C008E1" w:rsidRDefault="00BB5C50" w:rsidP="00BB5C50">
            <w:pPr>
              <w:pStyle w:val="Lgende"/>
              <w:jc w:val="center"/>
            </w:pPr>
            <w:bookmarkStart w:id="667" w:name="_Ref113788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16</w:t>
            </w:r>
            <w:r w:rsidR="0097010E">
              <w:rPr>
                <w:noProof/>
              </w:rPr>
              <w:fldChar w:fldCharType="end"/>
            </w:r>
            <w:bookmarkEnd w:id="667"/>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t>60</w:t>
            </w:r>
            <w:r w:rsidRPr="00252BA9">
              <w:t>kHz</w:t>
            </w:r>
            <w:r w:rsidRPr="00C008E1">
              <w:t>: FER</w:t>
            </w:r>
          </w:p>
        </w:tc>
        <w:tc>
          <w:tcPr>
            <w:tcW w:w="4973" w:type="dxa"/>
          </w:tcPr>
          <w:p w14:paraId="1C59BF85" w14:textId="6DB54B3C" w:rsidR="00BB5C50" w:rsidRPr="00C008E1" w:rsidRDefault="00526475" w:rsidP="0046506C">
            <w:pPr>
              <w:keepNext/>
              <w:jc w:val="center"/>
            </w:pPr>
            <w:r w:rsidRPr="00526475">
              <w:rPr>
                <w:noProof/>
                <w:lang w:eastAsia="en-US"/>
              </w:rPr>
              <w:drawing>
                <wp:inline distT="0" distB="0" distL="0" distR="0" wp14:anchorId="42CF6391" wp14:editId="3EC3843F">
                  <wp:extent cx="3022600" cy="3492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A1509F6" w14:textId="4BD4E39C" w:rsidR="00BB5C50" w:rsidRPr="00C008E1" w:rsidRDefault="00BB5C50" w:rsidP="0046506C">
            <w:pPr>
              <w:pStyle w:val="Lgende"/>
              <w:jc w:val="cente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17</w:t>
            </w:r>
            <w:r w:rsidR="0097010E">
              <w:rPr>
                <w:noProof/>
              </w:rPr>
              <w:fldChar w:fldCharType="end"/>
            </w:r>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t>60</w:t>
            </w:r>
            <w:r w:rsidRPr="00252BA9">
              <w:t>kHz</w:t>
            </w:r>
            <w:r w:rsidRPr="00C008E1">
              <w:t>: SE</w:t>
            </w:r>
          </w:p>
        </w:tc>
      </w:tr>
      <w:tr w:rsidR="00BB5C50" w:rsidRPr="00B84BF5" w14:paraId="59D43ABA" w14:textId="77777777" w:rsidTr="00777780">
        <w:tc>
          <w:tcPr>
            <w:tcW w:w="4999" w:type="dxa"/>
          </w:tcPr>
          <w:p w14:paraId="384EB9B8" w14:textId="5B9D6B4E" w:rsidR="00BB5C50" w:rsidRPr="00C008E1" w:rsidRDefault="00526475" w:rsidP="0046506C">
            <w:pPr>
              <w:keepNext/>
              <w:jc w:val="center"/>
            </w:pPr>
            <w:r w:rsidRPr="00526475">
              <w:rPr>
                <w:noProof/>
                <w:lang w:eastAsia="en-US"/>
              </w:rPr>
              <w:lastRenderedPageBreak/>
              <w:drawing>
                <wp:inline distT="0" distB="0" distL="0" distR="0" wp14:anchorId="02FC4311" wp14:editId="5F04F0F9">
                  <wp:extent cx="3035300" cy="35115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3F37898E" w14:textId="28F5A53A" w:rsidR="00BB5C50" w:rsidRPr="00B84BF5" w:rsidRDefault="00BB5C50" w:rsidP="0046506C">
            <w:pPr>
              <w:pStyle w:val="Lgende"/>
              <w:jc w:val="center"/>
              <w:rPr>
                <w:highlight w:val="yellow"/>
              </w:rP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18</w:t>
            </w:r>
            <w:r w:rsidR="0097010E">
              <w:rPr>
                <w:noProof/>
              </w:rPr>
              <w:fldChar w:fldCharType="end"/>
            </w:r>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rsidRPr="00252BA9">
              <w:t xml:space="preserve">, SCS </w:t>
            </w:r>
            <w:r>
              <w:t>60</w:t>
            </w:r>
            <w:r w:rsidRPr="00252BA9">
              <w:t>kHz</w:t>
            </w:r>
            <w:r w:rsidRPr="00C008E1">
              <w:t>: FER</w:t>
            </w:r>
          </w:p>
        </w:tc>
        <w:tc>
          <w:tcPr>
            <w:tcW w:w="4973" w:type="dxa"/>
          </w:tcPr>
          <w:p w14:paraId="50A4F1E3" w14:textId="2FE894E0" w:rsidR="00BB5C50" w:rsidRPr="00252BA9" w:rsidRDefault="00526475" w:rsidP="0046506C">
            <w:pPr>
              <w:keepNext/>
              <w:jc w:val="center"/>
            </w:pPr>
            <w:r w:rsidRPr="00526475">
              <w:rPr>
                <w:noProof/>
                <w:lang w:eastAsia="en-US"/>
              </w:rPr>
              <w:drawing>
                <wp:inline distT="0" distB="0" distL="0" distR="0" wp14:anchorId="2B3E9382" wp14:editId="74C11FA9">
                  <wp:extent cx="3022600" cy="34925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62E0817B" w14:textId="6606E94A" w:rsidR="00BB5C50" w:rsidRPr="00B84BF5" w:rsidRDefault="00BB5C50" w:rsidP="0046506C">
            <w:pPr>
              <w:pStyle w:val="Lgende"/>
              <w:jc w:val="center"/>
              <w:rPr>
                <w:highlight w:val="yellow"/>
              </w:rPr>
            </w:pPr>
            <w:bookmarkStart w:id="668" w:name="_Ref4790872"/>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6348E8">
              <w:rPr>
                <w:noProof/>
              </w:rPr>
              <w:t>19</w:t>
            </w:r>
            <w:r w:rsidR="0097010E">
              <w:rPr>
                <w:noProof/>
              </w:rPr>
              <w:fldChar w:fldCharType="end"/>
            </w:r>
            <w:bookmarkEnd w:id="668"/>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t xml:space="preserve">, </w:t>
            </w:r>
            <w:r w:rsidRPr="00252BA9">
              <w:t xml:space="preserve">SCS </w:t>
            </w:r>
            <w:r>
              <w:t>60</w:t>
            </w:r>
            <w:r w:rsidRPr="00252BA9">
              <w:t>kHz</w:t>
            </w:r>
            <w:r w:rsidRPr="00C008E1">
              <w:t>: SE</w:t>
            </w:r>
          </w:p>
        </w:tc>
      </w:tr>
      <w:tr w:rsidR="00777780" w:rsidRPr="00B84BF5" w14:paraId="5EEFBB4D" w14:textId="77777777" w:rsidTr="0077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4BD31B28" w14:textId="1038136D" w:rsidR="00777780" w:rsidRPr="00B84BF5" w:rsidRDefault="00777780" w:rsidP="00C160E3">
            <w:pPr>
              <w:pStyle w:val="Lgende"/>
              <w:jc w:val="center"/>
              <w:rPr>
                <w:highlight w:val="yellow"/>
              </w:rPr>
            </w:pPr>
          </w:p>
        </w:tc>
        <w:tc>
          <w:tcPr>
            <w:tcW w:w="4973" w:type="dxa"/>
            <w:tcBorders>
              <w:top w:val="nil"/>
              <w:left w:val="nil"/>
              <w:bottom w:val="nil"/>
              <w:right w:val="nil"/>
            </w:tcBorders>
          </w:tcPr>
          <w:p w14:paraId="44E6A25E" w14:textId="3B7BBE78" w:rsidR="00777780" w:rsidRPr="00B84BF5" w:rsidRDefault="00777780" w:rsidP="00C160E3">
            <w:pPr>
              <w:pStyle w:val="Lgende"/>
              <w:jc w:val="center"/>
              <w:rPr>
                <w:highlight w:val="yellow"/>
              </w:rPr>
            </w:pPr>
          </w:p>
        </w:tc>
      </w:tr>
      <w:tr w:rsidR="00A901C3" w:rsidRPr="00B84BF5" w14:paraId="56E9E92C" w14:textId="77777777" w:rsidTr="00D975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7FC1A0F9" w14:textId="139DF377" w:rsidR="00A901C3" w:rsidRPr="00B84BF5" w:rsidRDefault="00A901C3" w:rsidP="00D9759F">
            <w:pPr>
              <w:pStyle w:val="Lgende"/>
              <w:jc w:val="center"/>
              <w:rPr>
                <w:highlight w:val="yellow"/>
              </w:rPr>
            </w:pPr>
          </w:p>
        </w:tc>
        <w:tc>
          <w:tcPr>
            <w:tcW w:w="4973" w:type="dxa"/>
            <w:tcBorders>
              <w:top w:val="nil"/>
              <w:left w:val="nil"/>
              <w:bottom w:val="nil"/>
              <w:right w:val="nil"/>
            </w:tcBorders>
          </w:tcPr>
          <w:p w14:paraId="186ADE96" w14:textId="524DF432" w:rsidR="00A901C3" w:rsidRPr="00B84BF5" w:rsidRDefault="00A901C3" w:rsidP="00D9759F">
            <w:pPr>
              <w:pStyle w:val="Lgende"/>
              <w:jc w:val="center"/>
              <w:rPr>
                <w:highlight w:val="yellow"/>
              </w:rPr>
            </w:pPr>
          </w:p>
        </w:tc>
      </w:tr>
      <w:tr w:rsidR="00A901C3" w:rsidRPr="00B84BF5" w14:paraId="6D64E1C4" w14:textId="77777777" w:rsidTr="0077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7404EC65" w14:textId="77777777" w:rsidR="00A901C3" w:rsidRDefault="00A901C3" w:rsidP="00CE6B09">
            <w:pPr>
              <w:keepNext/>
              <w:jc w:val="center"/>
              <w:rPr>
                <w:noProof/>
                <w:lang w:eastAsia="en-US"/>
              </w:rPr>
            </w:pPr>
          </w:p>
        </w:tc>
        <w:tc>
          <w:tcPr>
            <w:tcW w:w="4973" w:type="dxa"/>
            <w:tcBorders>
              <w:top w:val="nil"/>
              <w:left w:val="nil"/>
              <w:bottom w:val="nil"/>
              <w:right w:val="nil"/>
            </w:tcBorders>
          </w:tcPr>
          <w:p w14:paraId="7BEDD081" w14:textId="77777777" w:rsidR="00A901C3" w:rsidRDefault="00A901C3" w:rsidP="00CE6B09">
            <w:pPr>
              <w:keepNext/>
              <w:jc w:val="center"/>
              <w:rPr>
                <w:noProof/>
                <w:lang w:eastAsia="en-US"/>
              </w:rPr>
            </w:pPr>
          </w:p>
        </w:tc>
      </w:tr>
      <w:tr w:rsidR="00BC4A90" w:rsidRPr="00B84BF5" w14:paraId="1FA2096C" w14:textId="77777777" w:rsidTr="00D5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7DD77CFB" w14:textId="4E4FFF1F" w:rsidR="00BC4A90" w:rsidRPr="009E42D6" w:rsidRDefault="00BC4A90" w:rsidP="003C19F5">
            <w:pPr>
              <w:pStyle w:val="Lgende"/>
              <w:jc w:val="center"/>
            </w:pPr>
          </w:p>
        </w:tc>
        <w:tc>
          <w:tcPr>
            <w:tcW w:w="4973" w:type="dxa"/>
            <w:tcBorders>
              <w:top w:val="nil"/>
              <w:left w:val="nil"/>
              <w:bottom w:val="nil"/>
              <w:right w:val="nil"/>
            </w:tcBorders>
          </w:tcPr>
          <w:p w14:paraId="6A497889" w14:textId="2D91D2C8" w:rsidR="00BC4A90" w:rsidRPr="009E42D6" w:rsidRDefault="00BC4A90" w:rsidP="009E42D6">
            <w:pPr>
              <w:pStyle w:val="Lgende"/>
              <w:jc w:val="center"/>
            </w:pPr>
          </w:p>
        </w:tc>
      </w:tr>
      <w:tr w:rsidR="00BC4A90" w:rsidRPr="00B84BF5" w14:paraId="09F29F8F" w14:textId="77777777" w:rsidTr="00D53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6CB6FB49" w14:textId="59B38A73" w:rsidR="00BC4A90" w:rsidRPr="009E42D6" w:rsidRDefault="00BC4A90" w:rsidP="009E42D6">
            <w:pPr>
              <w:pStyle w:val="Lgende"/>
              <w:jc w:val="center"/>
            </w:pPr>
          </w:p>
        </w:tc>
        <w:tc>
          <w:tcPr>
            <w:tcW w:w="4973" w:type="dxa"/>
            <w:tcBorders>
              <w:top w:val="nil"/>
              <w:left w:val="nil"/>
              <w:bottom w:val="nil"/>
              <w:right w:val="nil"/>
            </w:tcBorders>
          </w:tcPr>
          <w:p w14:paraId="37105DFE" w14:textId="6DFB3880" w:rsidR="00BC4A90" w:rsidRPr="009E42D6" w:rsidRDefault="00BC4A90" w:rsidP="009E42D6">
            <w:pPr>
              <w:pStyle w:val="Lgende"/>
              <w:jc w:val="center"/>
            </w:pPr>
          </w:p>
        </w:tc>
      </w:tr>
    </w:tbl>
    <w:p w14:paraId="35BF0CF3" w14:textId="77777777" w:rsidR="00BC4A90" w:rsidRDefault="00BC4A90" w:rsidP="004339B1"/>
    <w:sectPr w:rsidR="00BC4A9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236DD" w14:textId="77777777" w:rsidR="007A1B16" w:rsidRDefault="007A1B16" w:rsidP="00A81622">
      <w:r>
        <w:separator/>
      </w:r>
    </w:p>
  </w:endnote>
  <w:endnote w:type="continuationSeparator" w:id="0">
    <w:p w14:paraId="6A1E0BFB" w14:textId="77777777" w:rsidR="007A1B16" w:rsidRDefault="007A1B16" w:rsidP="00A81622">
      <w:r>
        <w:continuationSeparator/>
      </w:r>
    </w:p>
  </w:endnote>
  <w:endnote w:type="continuationNotice" w:id="1">
    <w:p w14:paraId="341AD84B" w14:textId="77777777" w:rsidR="007A1B16" w:rsidRDefault="007A1B16"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B8E34" w14:textId="77777777" w:rsidR="007A1B16" w:rsidRDefault="007A1B16" w:rsidP="00A81622">
      <w:r>
        <w:separator/>
      </w:r>
    </w:p>
  </w:footnote>
  <w:footnote w:type="continuationSeparator" w:id="0">
    <w:p w14:paraId="4DC80BCE" w14:textId="77777777" w:rsidR="007A1B16" w:rsidRDefault="007A1B16" w:rsidP="00A81622">
      <w:r>
        <w:continuationSeparator/>
      </w:r>
    </w:p>
  </w:footnote>
  <w:footnote w:type="continuationNotice" w:id="1">
    <w:p w14:paraId="6D7725CE" w14:textId="77777777" w:rsidR="007A1B16" w:rsidRDefault="007A1B16"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5"/>
  </w:num>
  <w:num w:numId="3">
    <w:abstractNumId w:val="28"/>
  </w:num>
  <w:num w:numId="4">
    <w:abstractNumId w:val="18"/>
  </w:num>
  <w:num w:numId="5">
    <w:abstractNumId w:val="32"/>
  </w:num>
  <w:num w:numId="6">
    <w:abstractNumId w:val="15"/>
  </w:num>
  <w:num w:numId="7">
    <w:abstractNumId w:val="2"/>
  </w:num>
  <w:num w:numId="8">
    <w:abstractNumId w:val="30"/>
  </w:num>
  <w:num w:numId="9">
    <w:abstractNumId w:val="22"/>
  </w:num>
  <w:num w:numId="10">
    <w:abstractNumId w:val="11"/>
  </w:num>
  <w:num w:numId="11">
    <w:abstractNumId w:val="19"/>
  </w:num>
  <w:num w:numId="12">
    <w:abstractNumId w:val="2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13"/>
  </w:num>
  <w:num w:numId="16">
    <w:abstractNumId w:val="33"/>
  </w:num>
  <w:num w:numId="17">
    <w:abstractNumId w:val="6"/>
  </w:num>
  <w:num w:numId="18">
    <w:abstractNumId w:val="20"/>
  </w:num>
  <w:num w:numId="19">
    <w:abstractNumId w:val="12"/>
  </w:num>
  <w:num w:numId="20">
    <w:abstractNumId w:val="23"/>
  </w:num>
  <w:num w:numId="21">
    <w:abstractNumId w:val="8"/>
  </w:num>
  <w:num w:numId="22">
    <w:abstractNumId w:val="9"/>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6"/>
  </w:num>
  <w:num w:numId="25">
    <w:abstractNumId w:val="10"/>
  </w:num>
  <w:num w:numId="26">
    <w:abstractNumId w:val="5"/>
  </w:num>
  <w:num w:numId="27">
    <w:abstractNumId w:val="21"/>
  </w:num>
  <w:num w:numId="28">
    <w:abstractNumId w:val="16"/>
  </w:num>
  <w:num w:numId="29">
    <w:abstractNumId w:val="31"/>
  </w:num>
  <w:num w:numId="30">
    <w:abstractNumId w:val="17"/>
  </w:num>
  <w:num w:numId="31">
    <w:abstractNumId w:val="14"/>
  </w:num>
  <w:num w:numId="32">
    <w:abstractNumId w:val="7"/>
  </w:num>
  <w:num w:numId="33">
    <w:abstractNumId w:val="27"/>
  </w:num>
  <w:num w:numId="3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56FA"/>
    <w:rsid w:val="00115DE4"/>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1BD3"/>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7EB"/>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7B3D"/>
    <w:rsid w:val="001B7B93"/>
    <w:rsid w:val="001C0373"/>
    <w:rsid w:val="001C119A"/>
    <w:rsid w:val="001C2448"/>
    <w:rsid w:val="001C28A0"/>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30FE2"/>
    <w:rsid w:val="002310AB"/>
    <w:rsid w:val="002315F6"/>
    <w:rsid w:val="0023180F"/>
    <w:rsid w:val="00231C51"/>
    <w:rsid w:val="002334A2"/>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12CC"/>
    <w:rsid w:val="002E1F6D"/>
    <w:rsid w:val="002E20E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265"/>
    <w:rsid w:val="0034746C"/>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13D4"/>
    <w:rsid w:val="003915CA"/>
    <w:rsid w:val="00391B10"/>
    <w:rsid w:val="00392281"/>
    <w:rsid w:val="00392293"/>
    <w:rsid w:val="00392CB1"/>
    <w:rsid w:val="0039322E"/>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334"/>
    <w:rsid w:val="00404DE1"/>
    <w:rsid w:val="004051B7"/>
    <w:rsid w:val="0040544F"/>
    <w:rsid w:val="00405D40"/>
    <w:rsid w:val="00405ECC"/>
    <w:rsid w:val="004072B9"/>
    <w:rsid w:val="0040758D"/>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4"/>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618B"/>
    <w:rsid w:val="00786828"/>
    <w:rsid w:val="00786845"/>
    <w:rsid w:val="007870E4"/>
    <w:rsid w:val="007872F4"/>
    <w:rsid w:val="00787CF6"/>
    <w:rsid w:val="00787F9E"/>
    <w:rsid w:val="00790FA6"/>
    <w:rsid w:val="0079115E"/>
    <w:rsid w:val="0079213E"/>
    <w:rsid w:val="00792498"/>
    <w:rsid w:val="00793338"/>
    <w:rsid w:val="007941B2"/>
    <w:rsid w:val="0079455D"/>
    <w:rsid w:val="007958DC"/>
    <w:rsid w:val="0079695D"/>
    <w:rsid w:val="00796E5A"/>
    <w:rsid w:val="00796E84"/>
    <w:rsid w:val="00797613"/>
    <w:rsid w:val="00797AD8"/>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1C3"/>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2DC2"/>
    <w:rsid w:val="00B33208"/>
    <w:rsid w:val="00B347B9"/>
    <w:rsid w:val="00B34D28"/>
    <w:rsid w:val="00B351D7"/>
    <w:rsid w:val="00B353C0"/>
    <w:rsid w:val="00B35426"/>
    <w:rsid w:val="00B35BEF"/>
    <w:rsid w:val="00B362CC"/>
    <w:rsid w:val="00B36EFC"/>
    <w:rsid w:val="00B40A69"/>
    <w:rsid w:val="00B40B17"/>
    <w:rsid w:val="00B40FE5"/>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2F84"/>
    <w:rsid w:val="00CD313C"/>
    <w:rsid w:val="00CD36E5"/>
    <w:rsid w:val="00CD3F85"/>
    <w:rsid w:val="00CD4955"/>
    <w:rsid w:val="00CD4EF2"/>
    <w:rsid w:val="00CD56BE"/>
    <w:rsid w:val="00CD57F6"/>
    <w:rsid w:val="00CD76B4"/>
    <w:rsid w:val="00CD7ED2"/>
    <w:rsid w:val="00CE0943"/>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9513E89-0645-44E0-BA55-5A8D55CE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CE4402-19A6-4117-97A9-99950748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TotalTime>
  <Pages>18</Pages>
  <Words>4685</Words>
  <Characters>26708</Characters>
  <Application>Microsoft Office Word</Application>
  <DocSecurity>0</DocSecurity>
  <Lines>222</Lines>
  <Paragraphs>62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16</cp:revision>
  <cp:lastPrinted>2016-08-10T06:06:00Z</cp:lastPrinted>
  <dcterms:created xsi:type="dcterms:W3CDTF">2019-09-30T08:22:00Z</dcterms:created>
  <dcterms:modified xsi:type="dcterms:W3CDTF">2019-10-02T17:29:00Z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